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039EB" w14:textId="77777777" w:rsidR="0019190F" w:rsidRDefault="0019190F" w:rsidP="000525E1">
      <w:pPr>
        <w:rPr>
          <w:rFonts w:ascii="Calibri" w:hAnsi="Calibri"/>
          <w:b/>
          <w:bCs/>
          <w:sz w:val="22"/>
          <w:szCs w:val="22"/>
        </w:rPr>
      </w:pPr>
    </w:p>
    <w:p w14:paraId="28BB37AB" w14:textId="77777777" w:rsidR="00E45A93" w:rsidRDefault="00E45A93" w:rsidP="000525E1">
      <w:pPr>
        <w:rPr>
          <w:rFonts w:ascii="Calibri" w:hAnsi="Calibri"/>
          <w:b/>
          <w:bCs/>
          <w:sz w:val="22"/>
          <w:szCs w:val="22"/>
        </w:rPr>
      </w:pPr>
    </w:p>
    <w:p w14:paraId="4562E40E" w14:textId="77777777" w:rsidR="00E45A93" w:rsidRPr="006E6EA3" w:rsidRDefault="00E45A93" w:rsidP="00E45A93">
      <w:pPr>
        <w:rPr>
          <w:rFonts w:ascii="Times New Roman" w:hAnsi="Times New Roman" w:cs="Times New Roman"/>
        </w:rPr>
      </w:pPr>
    </w:p>
    <w:p w14:paraId="09E8D45D" w14:textId="31A88E35" w:rsidR="00E45A93" w:rsidRPr="008F7E3B" w:rsidRDefault="00036249" w:rsidP="00C419E7">
      <w:pPr>
        <w:spacing w:before="240" w:after="120"/>
        <w:ind w:left="-360"/>
        <w:textAlignment w:val="baseline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000000"/>
        </w:rPr>
        <w:t>2024 CMS a</w:t>
      </w:r>
      <w:r w:rsidR="00246225">
        <w:rPr>
          <w:rFonts w:ascii="Times New Roman" w:hAnsi="Times New Roman" w:cs="Times New Roman"/>
          <w:color w:val="000000"/>
        </w:rPr>
        <w:t xml:space="preserve">nnual meeting </w:t>
      </w:r>
      <w:r w:rsidR="00E45A93" w:rsidRPr="002F384E">
        <w:rPr>
          <w:rFonts w:ascii="Times New Roman" w:hAnsi="Times New Roman" w:cs="Times New Roman"/>
          <w:color w:val="000000"/>
        </w:rPr>
        <w:t xml:space="preserve">report </w:t>
      </w:r>
      <w:r w:rsidR="00A36CC7" w:rsidRPr="002F384E">
        <w:rPr>
          <w:rFonts w:ascii="Times New Roman" w:hAnsi="Times New Roman" w:cs="Times New Roman"/>
          <w:color w:val="000000"/>
        </w:rPr>
        <w:t>for CMS website</w:t>
      </w:r>
    </w:p>
    <w:tbl>
      <w:tblPr>
        <w:tblW w:w="5192" w:type="pct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9"/>
      </w:tblGrid>
      <w:tr w:rsidR="00E45A93" w:rsidRPr="006E6EA3" w14:paraId="3499A7B2" w14:textId="77777777" w:rsidTr="009624C4">
        <w:tc>
          <w:tcPr>
            <w:tcW w:w="5000" w:type="pct"/>
            <w:tcMar>
              <w:top w:w="0" w:type="dxa"/>
              <w:left w:w="0" w:type="dxa"/>
              <w:bottom w:w="90" w:type="dxa"/>
              <w:right w:w="0" w:type="dxa"/>
            </w:tcMar>
            <w:hideMark/>
          </w:tcPr>
          <w:p w14:paraId="67934A8A" w14:textId="0D0B5C53" w:rsidR="00C92F40" w:rsidRPr="007F4DE9" w:rsidRDefault="00E45A93" w:rsidP="009624C4">
            <w:pPr>
              <w:spacing w:before="240" w:after="120"/>
              <w:textAlignment w:val="baseline"/>
              <w:rPr>
                <w:rFonts w:ascii="Times New Roman" w:hAnsi="Times New Roman" w:cs="Times New Roman"/>
              </w:rPr>
            </w:pPr>
            <w:r w:rsidRPr="005C08DA">
              <w:rPr>
                <w:rFonts w:ascii="Times New Roman" w:hAnsi="Times New Roman" w:cs="Times New Roman"/>
              </w:rPr>
              <w:t xml:space="preserve">The 2024Annual Meeting of </w:t>
            </w:r>
            <w:r w:rsidR="005C08DA" w:rsidRPr="005C08DA">
              <w:rPr>
                <w:rFonts w:ascii="Times New Roman" w:hAnsi="Times New Roman" w:cs="Times New Roman"/>
              </w:rPr>
              <w:t>the</w:t>
            </w:r>
            <w:r w:rsidRPr="005C08DA">
              <w:rPr>
                <w:rFonts w:ascii="Times New Roman" w:hAnsi="Times New Roman" w:cs="Times New Roman"/>
              </w:rPr>
              <w:t xml:space="preserve"> </w:t>
            </w:r>
            <w:r w:rsidR="00D109D4" w:rsidRPr="005C08DA">
              <w:rPr>
                <w:rFonts w:ascii="Times New Roman" w:hAnsi="Times New Roman" w:cs="Times New Roman"/>
              </w:rPr>
              <w:t>61</w:t>
            </w:r>
            <w:r w:rsidR="00D109D4" w:rsidRPr="005C08DA">
              <w:rPr>
                <w:rFonts w:ascii="Times New Roman" w:hAnsi="Times New Roman" w:cs="Times New Roman"/>
                <w:vertAlign w:val="superscript"/>
              </w:rPr>
              <w:t>st</w:t>
            </w:r>
            <w:r w:rsidR="00D109D4" w:rsidRPr="005C08DA">
              <w:rPr>
                <w:rFonts w:ascii="Times New Roman" w:hAnsi="Times New Roman" w:cs="Times New Roman"/>
              </w:rPr>
              <w:t xml:space="preserve"> </w:t>
            </w:r>
            <w:r w:rsidRPr="005C08DA">
              <w:rPr>
                <w:rFonts w:ascii="Times New Roman" w:hAnsi="Times New Roman" w:cs="Times New Roman"/>
              </w:rPr>
              <w:t xml:space="preserve">Clay Minerals Society (CMS) </w:t>
            </w:r>
            <w:r w:rsidR="00D109D4" w:rsidRPr="005C08DA">
              <w:rPr>
                <w:rFonts w:ascii="Times New Roman" w:hAnsi="Times New Roman" w:cs="Times New Roman"/>
              </w:rPr>
              <w:t xml:space="preserve">annual meeting </w:t>
            </w:r>
            <w:r w:rsidRPr="005C08DA">
              <w:rPr>
                <w:rFonts w:ascii="Times New Roman" w:hAnsi="Times New Roman" w:cs="Times New Roman"/>
              </w:rPr>
              <w:t xml:space="preserve">was held </w:t>
            </w:r>
            <w:r w:rsidR="00575759" w:rsidRPr="005C08DA">
              <w:rPr>
                <w:rFonts w:ascii="Times New Roman" w:hAnsi="Times New Roman" w:cs="Times New Roman"/>
              </w:rPr>
              <w:t>on</w:t>
            </w:r>
            <w:r w:rsidRPr="005C08DA">
              <w:rPr>
                <w:rFonts w:ascii="Times New Roman" w:hAnsi="Times New Roman" w:cs="Times New Roman"/>
              </w:rPr>
              <w:t xml:space="preserve"> June 3rd-7th, 2024 at the University of </w:t>
            </w:r>
            <w:r w:rsidR="00575759" w:rsidRPr="005C08DA">
              <w:rPr>
                <w:rFonts w:ascii="Times New Roman" w:hAnsi="Times New Roman" w:cs="Times New Roman"/>
              </w:rPr>
              <w:t xml:space="preserve">Hawaii at Manoa </w:t>
            </w:r>
            <w:r w:rsidRPr="005C08DA">
              <w:rPr>
                <w:rFonts w:ascii="Times New Roman" w:hAnsi="Times New Roman" w:cs="Times New Roman"/>
              </w:rPr>
              <w:t>with the 5</w:t>
            </w:r>
            <w:r w:rsidRPr="005C08DA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C08DA">
              <w:rPr>
                <w:rFonts w:ascii="Times New Roman" w:hAnsi="Times New Roman" w:cs="Times New Roman"/>
              </w:rPr>
              <w:t xml:space="preserve"> Asian Clay </w:t>
            </w:r>
            <w:r w:rsidR="00575759" w:rsidRPr="005C08DA">
              <w:rPr>
                <w:rFonts w:ascii="Times New Roman" w:hAnsi="Times New Roman" w:cs="Times New Roman"/>
              </w:rPr>
              <w:t>Conference</w:t>
            </w:r>
            <w:r w:rsidRPr="005C08DA">
              <w:rPr>
                <w:rFonts w:ascii="Times New Roman" w:hAnsi="Times New Roman" w:cs="Times New Roman"/>
              </w:rPr>
              <w:t xml:space="preserve">. The theme of the meeting was </w:t>
            </w:r>
            <w:r w:rsidRPr="007F4DE9">
              <w:rPr>
                <w:rFonts w:ascii="Times New Roman" w:hAnsi="Times New Roman" w:cs="Times New Roman"/>
              </w:rPr>
              <w:t>“</w:t>
            </w:r>
            <w:r w:rsidR="00575759" w:rsidRPr="007F4DE9">
              <w:rPr>
                <w:rFonts w:ascii="Times New Roman" w:hAnsi="Times New Roman" w:cs="Times New Roman"/>
              </w:rPr>
              <w:t>Expanding</w:t>
            </w:r>
            <w:r w:rsidRPr="007F4DE9">
              <w:rPr>
                <w:rFonts w:ascii="Times New Roman" w:hAnsi="Times New Roman" w:cs="Times New Roman"/>
              </w:rPr>
              <w:t xml:space="preserve"> Clay Science</w:t>
            </w:r>
            <w:r w:rsidR="00575759" w:rsidRPr="007F4DE9">
              <w:rPr>
                <w:rFonts w:ascii="Times New Roman" w:hAnsi="Times New Roman" w:cs="Times New Roman"/>
              </w:rPr>
              <w:t xml:space="preserve"> </w:t>
            </w:r>
            <w:r w:rsidR="00D109D4" w:rsidRPr="007F4DE9">
              <w:rPr>
                <w:rFonts w:ascii="Times New Roman" w:hAnsi="Times New Roman" w:cs="Times New Roman"/>
              </w:rPr>
              <w:t>over the P</w:t>
            </w:r>
            <w:r w:rsidR="00575759" w:rsidRPr="007F4DE9">
              <w:rPr>
                <w:rFonts w:ascii="Times New Roman" w:hAnsi="Times New Roman" w:cs="Times New Roman"/>
              </w:rPr>
              <w:t xml:space="preserve">acific and </w:t>
            </w:r>
            <w:r w:rsidR="00D109D4" w:rsidRPr="007F4DE9">
              <w:rPr>
                <w:rFonts w:ascii="Times New Roman" w:hAnsi="Times New Roman" w:cs="Times New Roman"/>
              </w:rPr>
              <w:t>B</w:t>
            </w:r>
            <w:r w:rsidR="00575759" w:rsidRPr="007F4DE9">
              <w:rPr>
                <w:rFonts w:ascii="Times New Roman" w:hAnsi="Times New Roman" w:cs="Times New Roman"/>
              </w:rPr>
              <w:t>eyond</w:t>
            </w:r>
            <w:r w:rsidRPr="007F4DE9">
              <w:rPr>
                <w:rFonts w:ascii="Times New Roman" w:hAnsi="Times New Roman" w:cs="Times New Roman"/>
              </w:rPr>
              <w:t xml:space="preserve">”. </w:t>
            </w:r>
            <w:r w:rsidR="00655179" w:rsidRPr="005C08DA">
              <w:rPr>
                <w:rFonts w:ascii="Times New Roman" w:hAnsi="Times New Roman" w:cs="Times New Roman"/>
              </w:rPr>
              <w:t xml:space="preserve">The meeting of opening was supported by </w:t>
            </w:r>
            <w:r w:rsidR="005C08DA" w:rsidRPr="005C08DA">
              <w:rPr>
                <w:rFonts w:ascii="Times New Roman" w:hAnsi="Times New Roman" w:cs="Times New Roman"/>
              </w:rPr>
              <w:t xml:space="preserve">Hawaiian </w:t>
            </w:r>
            <w:proofErr w:type="spellStart"/>
            <w:r w:rsidR="005C08DA" w:rsidRPr="008F7E3B">
              <w:rPr>
                <w:rFonts w:ascii="Times New Roman" w:hAnsi="Times New Roman" w:cs="Times New Roman"/>
              </w:rPr>
              <w:t>kīpaepae</w:t>
            </w:r>
            <w:proofErr w:type="spellEnd"/>
            <w:r w:rsidR="005C08DA" w:rsidRPr="008F7E3B">
              <w:rPr>
                <w:rFonts w:ascii="Times New Roman" w:hAnsi="Times New Roman" w:cs="Times New Roman"/>
              </w:rPr>
              <w:t xml:space="preserve"> opening ceremony for soils and clay minerals.</w:t>
            </w:r>
            <w:r w:rsidR="005C08DA" w:rsidRPr="005C08DA">
              <w:rPr>
                <w:rFonts w:ascii="Times New Roman" w:hAnsi="Times New Roman" w:cs="Times New Roman"/>
                <w:b/>
                <w:bCs/>
              </w:rPr>
              <w:t> </w:t>
            </w:r>
            <w:r w:rsidR="005C08DA" w:rsidRPr="005C08DA">
              <w:rPr>
                <w:rFonts w:ascii="Times New Roman" w:hAnsi="Times New Roman" w:cs="Times New Roman"/>
              </w:rPr>
              <w:t xml:space="preserve">The intent of this </w:t>
            </w:r>
            <w:proofErr w:type="spellStart"/>
            <w:r w:rsidR="005C08DA" w:rsidRPr="005C08DA">
              <w:rPr>
                <w:rFonts w:ascii="Times New Roman" w:hAnsi="Times New Roman" w:cs="Times New Roman"/>
              </w:rPr>
              <w:t>kīpaepae</w:t>
            </w:r>
            <w:proofErr w:type="spellEnd"/>
            <w:r w:rsidR="005C08DA" w:rsidRPr="005C08DA">
              <w:rPr>
                <w:rFonts w:ascii="Times New Roman" w:hAnsi="Times New Roman" w:cs="Times New Roman"/>
              </w:rPr>
              <w:t xml:space="preserve"> was to ground the Clay Minerals Society Meeting as we recognize the gathering of diverse clay mineral people and expertise from across the oceans. </w:t>
            </w:r>
          </w:p>
          <w:p w14:paraId="63101789" w14:textId="159E468F" w:rsidR="00A36CC7" w:rsidRDefault="00E45A93" w:rsidP="009624C4">
            <w:pPr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color w:val="333333"/>
              </w:rPr>
            </w:pPr>
            <w:r w:rsidRPr="005C08DA">
              <w:rPr>
                <w:rFonts w:ascii="Times New Roman" w:hAnsi="Times New Roman" w:cs="Times New Roman"/>
              </w:rPr>
              <w:t>The meeting included f</w:t>
            </w:r>
            <w:r w:rsidR="00A36CC7">
              <w:rPr>
                <w:rFonts w:ascii="Times New Roman" w:hAnsi="Times New Roman" w:cs="Times New Roman"/>
              </w:rPr>
              <w:t>ive</w:t>
            </w:r>
            <w:r w:rsidRPr="005C08DA">
              <w:rPr>
                <w:rFonts w:ascii="Times New Roman" w:hAnsi="Times New Roman" w:cs="Times New Roman"/>
              </w:rPr>
              <w:t xml:space="preserve"> plenary presentations</w:t>
            </w:r>
            <w:r w:rsidR="002F384E">
              <w:rPr>
                <w:rFonts w:ascii="Times New Roman" w:hAnsi="Times New Roman" w:cs="Times New Roman"/>
              </w:rPr>
              <w:t xml:space="preserve"> (see below)</w:t>
            </w:r>
            <w:r w:rsidRPr="005C08DA">
              <w:rPr>
                <w:rFonts w:ascii="Times New Roman" w:hAnsi="Times New Roman" w:cs="Times New Roman"/>
              </w:rPr>
              <w:t xml:space="preserve">, a </w:t>
            </w:r>
            <w:r w:rsidR="00C92F40" w:rsidRPr="005C08DA">
              <w:rPr>
                <w:rFonts w:ascii="Times New Roman" w:hAnsi="Times New Roman" w:cs="Times New Roman"/>
              </w:rPr>
              <w:t>fieldtrip</w:t>
            </w:r>
            <w:r w:rsidRPr="005C08DA">
              <w:rPr>
                <w:rFonts w:ascii="Times New Roman" w:hAnsi="Times New Roman" w:cs="Times New Roman"/>
              </w:rPr>
              <w:t xml:space="preserve">; and </w:t>
            </w:r>
            <w:r w:rsidR="007F4DE9">
              <w:rPr>
                <w:rFonts w:ascii="Times New Roman" w:hAnsi="Times New Roman" w:cs="Times New Roman"/>
              </w:rPr>
              <w:t>twenty-three</w:t>
            </w:r>
            <w:r w:rsidR="005C08DA">
              <w:rPr>
                <w:rFonts w:ascii="Times New Roman" w:hAnsi="Times New Roman" w:cs="Times New Roman"/>
              </w:rPr>
              <w:t xml:space="preserve"> </w:t>
            </w:r>
            <w:r w:rsidRPr="005C08DA">
              <w:rPr>
                <w:rFonts w:ascii="Times New Roman" w:hAnsi="Times New Roman" w:cs="Times New Roman"/>
              </w:rPr>
              <w:t xml:space="preserve">thematic sessions that cover clays and clay minerals in agricultural, environmental, geological, industrial, materials, medical, soils, and other areas of interest. </w:t>
            </w:r>
            <w:r w:rsidRPr="005C08DA">
              <w:rPr>
                <w:rFonts w:ascii="Times New Roman" w:eastAsia="Times New Roman" w:hAnsi="Times New Roman" w:cs="Times New Roman"/>
                <w:color w:val="333333"/>
              </w:rPr>
              <w:t>We had 261 participants (216 in-person, 45 virtual, 52 students) which were one of the largest in the history of the Clay Minerals Society conference since the 1960’s.  The total number of student participation was 70 (40: U.S. and 30: International).</w:t>
            </w:r>
          </w:p>
          <w:p w14:paraId="080E46BF" w14:textId="667DD7C0" w:rsidR="002F384E" w:rsidRPr="002F384E" w:rsidRDefault="002F384E" w:rsidP="009624C4">
            <w:pPr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2F384E">
              <w:rPr>
                <w:rFonts w:ascii="Times New Roman" w:hAnsi="Times New Roman" w:cs="Times New Roman"/>
                <w:b/>
                <w:bCs/>
              </w:rPr>
              <w:t>lenary presentations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42F636A" w14:textId="77777777" w:rsidR="002F384E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  <w:r w:rsidRPr="00A36CC7">
              <w:rPr>
                <w:rFonts w:eastAsia="Times New Roman"/>
              </w:rPr>
              <w:t xml:space="preserve">The Marilyn and Sturges W. Bailey Award </w:t>
            </w:r>
          </w:p>
          <w:p w14:paraId="3B6697BD" w14:textId="572BBE46" w:rsidR="00A36CC7" w:rsidRPr="00A36CC7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  <w:r w:rsidRPr="00A36CC7">
              <w:rPr>
                <w:rFonts w:eastAsia="Times New Roman"/>
              </w:rPr>
              <w:t xml:space="preserve">Dr. Jan Srodon (Institute of Geological Sciences PAN, Poland) </w:t>
            </w:r>
          </w:p>
          <w:p w14:paraId="69D7FE0E" w14:textId="77777777" w:rsidR="00A36CC7" w:rsidRPr="00A36CC7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</w:p>
          <w:p w14:paraId="18E9A416" w14:textId="77777777" w:rsidR="002F384E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  <w:r w:rsidRPr="00A36CC7">
              <w:rPr>
                <w:rFonts w:eastAsia="Times New Roman"/>
              </w:rPr>
              <w:t>The G. W. Brindley Clay Science Lecture Award</w:t>
            </w:r>
          </w:p>
          <w:p w14:paraId="1E3A5B78" w14:textId="5648A693" w:rsidR="00A36CC7" w:rsidRPr="00A36CC7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  <w:r w:rsidRPr="00A36CC7">
              <w:rPr>
                <w:rFonts w:eastAsia="Times New Roman"/>
              </w:rPr>
              <w:t>Dr. Prakash B Malla (Thiele Kaolin Co., USA)</w:t>
            </w:r>
          </w:p>
          <w:p w14:paraId="3FD3D227" w14:textId="77777777" w:rsidR="00A36CC7" w:rsidRPr="00A36CC7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</w:p>
          <w:p w14:paraId="605B6836" w14:textId="77777777" w:rsidR="002F384E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  <w:r w:rsidRPr="00A36CC7">
              <w:rPr>
                <w:rFonts w:eastAsia="Times New Roman"/>
              </w:rPr>
              <w:t>Marion L. and Chrystie M. Jackson Mid-Career Clay Scientist Award</w:t>
            </w:r>
            <w:r>
              <w:rPr>
                <w:rFonts w:eastAsia="Times New Roman"/>
              </w:rPr>
              <w:t xml:space="preserve"> </w:t>
            </w:r>
          </w:p>
          <w:p w14:paraId="7687F84A" w14:textId="3C2B334A" w:rsidR="00A36CC7" w:rsidRPr="00A36CC7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  <w:r w:rsidRPr="00A36CC7">
              <w:rPr>
                <w:rFonts w:eastAsia="Times New Roman"/>
              </w:rPr>
              <w:t xml:space="preserve">Dr. Eric </w:t>
            </w:r>
            <w:proofErr w:type="spellStart"/>
            <w:r w:rsidRPr="00A36CC7">
              <w:rPr>
                <w:rFonts w:eastAsia="Times New Roman"/>
              </w:rPr>
              <w:t>Ferrage</w:t>
            </w:r>
            <w:proofErr w:type="spellEnd"/>
            <w:r w:rsidRPr="00A36CC7">
              <w:rPr>
                <w:rFonts w:eastAsia="Times New Roman"/>
              </w:rPr>
              <w:t xml:space="preserve"> (</w:t>
            </w:r>
            <w:proofErr w:type="spellStart"/>
            <w:r w:rsidRPr="00A36CC7">
              <w:rPr>
                <w:rFonts w:eastAsia="Times New Roman"/>
              </w:rPr>
              <w:t>Universite</w:t>
            </w:r>
            <w:proofErr w:type="spellEnd"/>
            <w:r w:rsidRPr="00A36CC7">
              <w:rPr>
                <w:rFonts w:eastAsia="Times New Roman"/>
              </w:rPr>
              <w:t xml:space="preserve"> de Poitiers, France)</w:t>
            </w:r>
          </w:p>
          <w:p w14:paraId="594D3048" w14:textId="77777777" w:rsidR="00A36CC7" w:rsidRPr="00A36CC7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</w:p>
          <w:p w14:paraId="01422EAD" w14:textId="77777777" w:rsidR="00A36CC7" w:rsidRPr="00A36CC7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  <w:r w:rsidRPr="00A36CC7">
              <w:rPr>
                <w:rFonts w:eastAsia="Times New Roman"/>
              </w:rPr>
              <w:t xml:space="preserve">The CMS Pioneer in Clay Science Lecture Award </w:t>
            </w:r>
          </w:p>
          <w:p w14:paraId="67BE5659" w14:textId="62948046" w:rsidR="002F384E" w:rsidRDefault="00A36CC7" w:rsidP="00DB5E6F">
            <w:pPr>
              <w:pStyle w:val="NoSpacing"/>
              <w:jc w:val="left"/>
              <w:rPr>
                <w:rFonts w:eastAsia="Times New Roman"/>
              </w:rPr>
            </w:pPr>
            <w:r w:rsidRPr="00A36CC7">
              <w:rPr>
                <w:rFonts w:eastAsia="Times New Roman"/>
              </w:rPr>
              <w:t>Dr. Toshihiro Kogure (Tokyo University, Japan)</w:t>
            </w:r>
          </w:p>
          <w:p w14:paraId="73BF3649" w14:textId="77777777" w:rsidR="002F384E" w:rsidRPr="002F384E" w:rsidRDefault="002F384E" w:rsidP="00DB5E6F">
            <w:pPr>
              <w:pStyle w:val="NoSpacing"/>
              <w:jc w:val="left"/>
              <w:rPr>
                <w:rFonts w:eastAsia="Times New Roman"/>
              </w:rPr>
            </w:pPr>
          </w:p>
          <w:p w14:paraId="2CC3C686" w14:textId="5571ACDA" w:rsidR="002F384E" w:rsidRPr="002F384E" w:rsidRDefault="002F384E" w:rsidP="00DB5E6F">
            <w:pPr>
              <w:pStyle w:val="NoSpacing"/>
              <w:jc w:val="left"/>
            </w:pPr>
            <w:r>
              <w:t xml:space="preserve">The Cay Science Society of Japan, </w:t>
            </w:r>
            <w:r w:rsidRPr="002F384E">
              <w:t xml:space="preserve">Standardization </w:t>
            </w:r>
            <w:r>
              <w:t>o</w:t>
            </w:r>
            <w:r w:rsidRPr="002F384E">
              <w:t>f Clay Nanoplate Materials</w:t>
            </w:r>
            <w:r>
              <w:t xml:space="preserve"> f</w:t>
            </w:r>
            <w:r w:rsidRPr="002F384E">
              <w:t xml:space="preserve">or Quality Assessment </w:t>
            </w:r>
            <w:r>
              <w:t>a</w:t>
            </w:r>
            <w:r w:rsidRPr="002F384E">
              <w:t>nd Certification</w:t>
            </w:r>
            <w:r>
              <w:t>.</w:t>
            </w:r>
          </w:p>
          <w:p w14:paraId="754FF9B9" w14:textId="41CA9713" w:rsidR="00A36CC7" w:rsidRDefault="002F384E" w:rsidP="00DB5E6F">
            <w:pPr>
              <w:pStyle w:val="NoSpacing"/>
              <w:jc w:val="left"/>
            </w:pPr>
            <w:r w:rsidRPr="002F384E">
              <w:t>Akira Ono, Takeo Ebina, Hajime Yoshida, and Tetsuji Itoh</w:t>
            </w:r>
            <w:r>
              <w:t xml:space="preserve"> (</w:t>
            </w:r>
            <w:r w:rsidRPr="002F384E">
              <w:t>National Institute of Advanced. Industrial Science and Technology, Japan)</w:t>
            </w:r>
          </w:p>
          <w:p w14:paraId="1D50A428" w14:textId="77777777" w:rsidR="002F384E" w:rsidRPr="00A36CC7" w:rsidRDefault="002F384E" w:rsidP="002F384E">
            <w:pPr>
              <w:spacing w:before="240" w:after="120"/>
              <w:textAlignment w:val="baseline"/>
              <w:rPr>
                <w:rFonts w:ascii="Times New Roman" w:hAnsi="Times New Roman" w:cs="Times New Roman"/>
              </w:rPr>
            </w:pPr>
          </w:p>
          <w:p w14:paraId="39046179" w14:textId="49CF4B93" w:rsidR="005C08DA" w:rsidRPr="002F384E" w:rsidRDefault="005C08DA" w:rsidP="005C08DA">
            <w:pPr>
              <w:pStyle w:val="NoSpacing"/>
              <w:rPr>
                <w:rFonts w:eastAsia="Times New Roman"/>
                <w:b/>
                <w:bCs/>
              </w:rPr>
            </w:pPr>
            <w:r w:rsidRPr="002F384E">
              <w:rPr>
                <w:rFonts w:eastAsia="Times New Roman"/>
                <w:b/>
                <w:bCs/>
              </w:rPr>
              <w:t>Thematic Session</w:t>
            </w:r>
            <w:r w:rsidR="00DB5E6F">
              <w:rPr>
                <w:rFonts w:eastAsia="Times New Roman"/>
                <w:b/>
                <w:bCs/>
              </w:rPr>
              <w:t>s:</w:t>
            </w:r>
            <w:r w:rsidRPr="002F384E">
              <w:rPr>
                <w:rFonts w:eastAsia="Times New Roman"/>
                <w:b/>
                <w:bCs/>
              </w:rPr>
              <w:t xml:space="preserve"> </w:t>
            </w:r>
          </w:p>
          <w:p w14:paraId="781C3353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 Role of clays in contaminant fate and transport </w:t>
            </w:r>
          </w:p>
          <w:p w14:paraId="6CE9E538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2 Sediment transport mechanics, morphologic expressions, depositional patterns, and climate impacts of clay-rich dispersal systems </w:t>
            </w:r>
          </w:p>
          <w:p w14:paraId="640B8F1A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3 Natural hazards and clays: how determining/understanding their physicochemical properties can aid in modeling and mitigation efforts </w:t>
            </w:r>
          </w:p>
          <w:p w14:paraId="2A7DB8BB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4 New insights into the mechanisms of microbe-mineral interactions in geological processes </w:t>
            </w:r>
          </w:p>
          <w:p w14:paraId="3424A112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lastRenderedPageBreak/>
              <w:t xml:space="preserve">5 Mineral-organic matter interactions and their regulation of organic carbon stabilization in terrestrial and aquatic environments </w:t>
            </w:r>
          </w:p>
          <w:p w14:paraId="7C43FFC9" w14:textId="5B3F36A5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>6 Biogeochemical evolutions of Fe and Mn (</w:t>
            </w:r>
            <w:proofErr w:type="spellStart"/>
            <w:r w:rsidRPr="005C08DA">
              <w:rPr>
                <w:rFonts w:eastAsia="Times New Roman"/>
              </w:rPr>
              <w:t>oxyhydr</w:t>
            </w:r>
            <w:proofErr w:type="spellEnd"/>
            <w:r w:rsidRPr="005C08DA">
              <w:rPr>
                <w:rFonts w:eastAsia="Times New Roman"/>
              </w:rPr>
              <w:t xml:space="preserve">)oxide and their environmental impacts </w:t>
            </w:r>
          </w:p>
          <w:p w14:paraId="57B8B076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7 Geochemical behaviors and mineralization of rare earth elements in near surface settings </w:t>
            </w:r>
          </w:p>
          <w:p w14:paraId="6356952D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8 Iron redox processes in clays and clay minerals </w:t>
            </w:r>
          </w:p>
          <w:p w14:paraId="0BA5D849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9 Honoring Dr. Goro Uehara and his work in variable charge clay systems in Hawai’i &amp; beyond </w:t>
            </w:r>
          </w:p>
          <w:p w14:paraId="74672270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10 Functional soft materials from clays and related compounds topics: colloids, nanocomposite gels and plastics, self-assembly, soft materials </w:t>
            </w:r>
          </w:p>
          <w:p w14:paraId="33A10C30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11 Clay as nanomaterials: modification, functionalization, and application </w:t>
            </w:r>
          </w:p>
          <w:p w14:paraId="445D5DB0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12 Synthetic and natural clays for nanomedicine and </w:t>
            </w:r>
            <w:proofErr w:type="spellStart"/>
            <w:r w:rsidRPr="005C08DA">
              <w:rPr>
                <w:rFonts w:eastAsia="Times New Roman"/>
              </w:rPr>
              <w:t>nanocosmetics</w:t>
            </w:r>
            <w:proofErr w:type="spellEnd"/>
            <w:r w:rsidRPr="005C08DA">
              <w:rPr>
                <w:rFonts w:eastAsia="Times New Roman"/>
              </w:rPr>
              <w:t xml:space="preserve"> </w:t>
            </w:r>
          </w:p>
          <w:p w14:paraId="4CDFF105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13 Nanosized or nanostructured tubular and fibrous clay minerals for versatile functionalization and application. </w:t>
            </w:r>
          </w:p>
          <w:p w14:paraId="462E1C9D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14 Clay-related low dimensional </w:t>
            </w:r>
            <w:proofErr w:type="spellStart"/>
            <w:r w:rsidRPr="005C08DA">
              <w:rPr>
                <w:rFonts w:eastAsia="Times New Roman"/>
              </w:rPr>
              <w:t>nanoarchitectonics</w:t>
            </w:r>
            <w:proofErr w:type="spellEnd"/>
            <w:r w:rsidRPr="005C08DA">
              <w:rPr>
                <w:rFonts w:eastAsia="Times New Roman"/>
              </w:rPr>
              <w:t xml:space="preserve"> for enhanced electronical and optical properties </w:t>
            </w:r>
          </w:p>
          <w:p w14:paraId="720C9E08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15 Clay minerals in building materials </w:t>
            </w:r>
          </w:p>
          <w:p w14:paraId="6917816E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16 Clays and clay minerals for carbon dioxide removal in negative emission technologies </w:t>
            </w:r>
          </w:p>
          <w:p w14:paraId="45CD41C9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17 Scientific and engineering aspects of clays in nuclear waste disposal </w:t>
            </w:r>
          </w:p>
          <w:p w14:paraId="6E619A47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18 Electron microscopy on clay sciences—featuring a special session honoring Dr. Toshihiro Kogure </w:t>
            </w:r>
          </w:p>
          <w:p w14:paraId="316882F7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19 Molecular simulation of clay minerals and related phases </w:t>
            </w:r>
          </w:p>
          <w:p w14:paraId="11750A3C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>20 Investigation of phyllosilicates on mars through remote sensing, rover instruments, and analog studies</w:t>
            </w:r>
          </w:p>
          <w:p w14:paraId="521664BB" w14:textId="7777777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 xml:space="preserve">21 Characterization of phyllosilicates and their mineral assemblages in asteroids and meteorites </w:t>
            </w:r>
          </w:p>
          <w:p w14:paraId="402337F8" w14:textId="19CC7397" w:rsidR="005C08DA" w:rsidRP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>22 Remote identification of phyllosilicates for critical metals exploration and resource characterization</w:t>
            </w:r>
          </w:p>
          <w:p w14:paraId="78510BED" w14:textId="2226FD5D" w:rsidR="005C08DA" w:rsidRDefault="005C08DA" w:rsidP="005C08DA">
            <w:pPr>
              <w:pStyle w:val="NoSpacing"/>
              <w:rPr>
                <w:rFonts w:eastAsia="Times New Roman"/>
              </w:rPr>
            </w:pPr>
            <w:r w:rsidRPr="005C08DA">
              <w:rPr>
                <w:rFonts w:eastAsia="Times New Roman"/>
              </w:rPr>
              <w:t>23 General session</w:t>
            </w:r>
          </w:p>
          <w:p w14:paraId="03ED757F" w14:textId="77777777" w:rsidR="008F7E3B" w:rsidRDefault="008F7E3B" w:rsidP="005C08DA">
            <w:pPr>
              <w:pStyle w:val="NoSpacing"/>
              <w:rPr>
                <w:rFonts w:eastAsia="Times New Roman"/>
              </w:rPr>
            </w:pPr>
          </w:p>
          <w:p w14:paraId="5888F3F0" w14:textId="59C07F08" w:rsidR="008F7E3B" w:rsidRDefault="008F7E3B" w:rsidP="005C08DA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This conference was also supported by </w:t>
            </w:r>
            <w:r w:rsidR="003B25F3">
              <w:rPr>
                <w:rFonts w:eastAsia="Times New Roman"/>
              </w:rPr>
              <w:t xml:space="preserve">academia </w:t>
            </w:r>
            <w:r w:rsidR="00246225">
              <w:rPr>
                <w:rFonts w:eastAsia="Times New Roman"/>
              </w:rPr>
              <w:t>[</w:t>
            </w:r>
            <w:r>
              <w:rPr>
                <w:rFonts w:eastAsia="Times New Roman"/>
              </w:rPr>
              <w:t>(</w:t>
            </w:r>
            <w:r w:rsidR="003B25F3">
              <w:rPr>
                <w:rFonts w:eastAsia="Times New Roman"/>
              </w:rPr>
              <w:t>University of Hawaii at Maona, the College of Tropical Agriculture and Human Resources (HI, USA), University of Illinois Urbana-Champaign, the Department of Natural Resources and Environmental Sciences (IL, USA)</w:t>
            </w:r>
            <w:r w:rsidR="00246225">
              <w:rPr>
                <w:rFonts w:eastAsia="Times New Roman"/>
              </w:rPr>
              <w:t>]</w:t>
            </w:r>
            <w:r w:rsidR="003B25F3">
              <w:rPr>
                <w:rFonts w:eastAsia="Times New Roman"/>
              </w:rPr>
              <w:t xml:space="preserve">, </w:t>
            </w:r>
            <w:r w:rsidR="00246225">
              <w:rPr>
                <w:rFonts w:eastAsia="Times New Roman"/>
              </w:rPr>
              <w:t>and industries [</w:t>
            </w:r>
            <w:r>
              <w:rPr>
                <w:rFonts w:eastAsia="Times New Roman"/>
              </w:rPr>
              <w:t>JEOL</w:t>
            </w:r>
            <w:r w:rsidR="003B25F3">
              <w:rPr>
                <w:rFonts w:eastAsia="Times New Roman"/>
              </w:rPr>
              <w:t xml:space="preserve"> Ltd., (Kanagawa, Japan)</w:t>
            </w:r>
            <w:r>
              <w:rPr>
                <w:rFonts w:eastAsia="Times New Roman"/>
              </w:rPr>
              <w:t xml:space="preserve">, Thiel </w:t>
            </w:r>
            <w:proofErr w:type="spellStart"/>
            <w:r w:rsidR="003B25F3">
              <w:rPr>
                <w:rFonts w:eastAsia="Times New Roman"/>
              </w:rPr>
              <w:t>K</w:t>
            </w:r>
            <w:r>
              <w:rPr>
                <w:rFonts w:eastAsia="Times New Roman"/>
              </w:rPr>
              <w:t>aoline</w:t>
            </w:r>
            <w:proofErr w:type="spellEnd"/>
            <w:r w:rsidR="003B25F3">
              <w:rPr>
                <w:rFonts w:eastAsia="Times New Roman"/>
              </w:rPr>
              <w:t xml:space="preserve"> company (GA, USA)</w:t>
            </w:r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Kunimine</w:t>
            </w:r>
            <w:proofErr w:type="spellEnd"/>
            <w:r w:rsidR="003B25F3">
              <w:rPr>
                <w:rFonts w:eastAsia="Times New Roman"/>
              </w:rPr>
              <w:t xml:space="preserve"> industries (J</w:t>
            </w:r>
            <w:r>
              <w:rPr>
                <w:rFonts w:eastAsia="Times New Roman"/>
              </w:rPr>
              <w:t>apan</w:t>
            </w:r>
            <w:r w:rsidR="003B25F3">
              <w:rPr>
                <w:rFonts w:eastAsia="Times New Roman"/>
              </w:rPr>
              <w:t xml:space="preserve">), </w:t>
            </w:r>
            <w:r w:rsidR="007F213F">
              <w:rPr>
                <w:rFonts w:eastAsia="Times New Roman"/>
              </w:rPr>
              <w:t xml:space="preserve">and </w:t>
            </w:r>
            <w:proofErr w:type="spellStart"/>
            <w:r w:rsidR="003B25F3">
              <w:rPr>
                <w:rFonts w:eastAsia="Times New Roman"/>
              </w:rPr>
              <w:t>Thermo</w:t>
            </w:r>
            <w:proofErr w:type="spellEnd"/>
            <w:r w:rsidR="007F213F">
              <w:rPr>
                <w:rFonts w:eastAsia="Times New Roman"/>
              </w:rPr>
              <w:t xml:space="preserve"> </w:t>
            </w:r>
            <w:r w:rsidR="003B25F3">
              <w:rPr>
                <w:rFonts w:eastAsia="Times New Roman"/>
              </w:rPr>
              <w:t>Fisher Scientific</w:t>
            </w:r>
            <w:r w:rsidR="007F213F">
              <w:rPr>
                <w:rFonts w:eastAsia="Times New Roman"/>
              </w:rPr>
              <w:t xml:space="preserve"> (MA, </w:t>
            </w:r>
            <w:r w:rsidR="003B25F3">
              <w:rPr>
                <w:rFonts w:eastAsia="Times New Roman"/>
              </w:rPr>
              <w:t>USA)</w:t>
            </w:r>
            <w:r w:rsidR="00246225">
              <w:rPr>
                <w:rFonts w:eastAsia="Times New Roman"/>
              </w:rPr>
              <w:t>]</w:t>
            </w:r>
            <w:r w:rsidR="007F213F">
              <w:rPr>
                <w:rFonts w:eastAsia="Times New Roman"/>
              </w:rPr>
              <w:t>.</w:t>
            </w:r>
          </w:p>
          <w:p w14:paraId="6C093C65" w14:textId="7DD0DF6F" w:rsidR="00A36CC7" w:rsidRPr="00246225" w:rsidRDefault="00E45A93" w:rsidP="009624C4">
            <w:pPr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color w:val="333333"/>
              </w:rPr>
            </w:pPr>
            <w:r w:rsidRPr="00575759">
              <w:rPr>
                <w:rFonts w:ascii="Times New Roman" w:eastAsia="Times New Roman" w:hAnsi="Times New Roman" w:cs="Times New Roman"/>
                <w:color w:val="333333"/>
              </w:rPr>
              <w:t xml:space="preserve">National Science Foundation (NSF) </w:t>
            </w:r>
            <w:r w:rsidR="003B25F3">
              <w:rPr>
                <w:rFonts w:ascii="Times New Roman" w:eastAsia="Times New Roman" w:hAnsi="Times New Roman" w:cs="Times New Roman"/>
                <w:color w:val="333333"/>
              </w:rPr>
              <w:t xml:space="preserve">and CMS </w:t>
            </w:r>
            <w:r w:rsidRPr="00575759">
              <w:rPr>
                <w:rFonts w:ascii="Times New Roman" w:eastAsia="Times New Roman" w:hAnsi="Times New Roman" w:cs="Times New Roman"/>
                <w:color w:val="333333"/>
              </w:rPr>
              <w:t xml:space="preserve">provided the Student Travel fund to support the students to participate in this conference. </w:t>
            </w:r>
            <w:r w:rsidRPr="00575759">
              <w:rPr>
                <w:rFonts w:ascii="Times New Roman" w:hAnsi="Times New Roman" w:cs="Times New Roman"/>
                <w:color w:val="000000"/>
              </w:rPr>
              <w:t xml:space="preserve">The student travel grant opportunity was advertised to universities throughout the country to make this opportunity known to their students in science and engineering, and a special effort will be made to identify students from under-served or under-represented groups and to encourage them to apply. This invitation was distributed via e-mail, our meeting website, </w:t>
            </w:r>
            <w:r w:rsidR="00575759" w:rsidRPr="00575759">
              <w:rPr>
                <w:rFonts w:ascii="Times New Roman" w:hAnsi="Times New Roman" w:cs="Times New Roman"/>
                <w:color w:val="000000"/>
              </w:rPr>
              <w:t xml:space="preserve">clay minerals society website, society </w:t>
            </w:r>
            <w:r w:rsidRPr="00575759">
              <w:rPr>
                <w:rFonts w:ascii="Times New Roman" w:hAnsi="Times New Roman" w:cs="Times New Roman"/>
                <w:color w:val="000000"/>
              </w:rPr>
              <w:t>social media,</w:t>
            </w:r>
            <w:r w:rsidR="00575759" w:rsidRPr="005757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5759">
              <w:rPr>
                <w:rFonts w:ascii="Times New Roman" w:hAnsi="Times New Roman" w:cs="Times New Roman"/>
                <w:color w:val="000000"/>
              </w:rPr>
              <w:t>and personal networking avenues</w:t>
            </w:r>
            <w:r w:rsidR="00575759" w:rsidRPr="00575759">
              <w:rPr>
                <w:rFonts w:ascii="Times New Roman" w:hAnsi="Times New Roman" w:cs="Times New Roman"/>
                <w:color w:val="000000"/>
              </w:rPr>
              <w:t xml:space="preserve"> with technical session chairs a</w:t>
            </w:r>
            <w:r w:rsidR="00575759">
              <w:rPr>
                <w:rFonts w:ascii="Times New Roman" w:hAnsi="Times New Roman" w:cs="Times New Roman"/>
                <w:color w:val="000000"/>
              </w:rPr>
              <w:t>n</w:t>
            </w:r>
            <w:r w:rsidR="00575759" w:rsidRPr="00575759">
              <w:rPr>
                <w:rFonts w:ascii="Times New Roman" w:hAnsi="Times New Roman" w:cs="Times New Roman"/>
                <w:color w:val="000000"/>
              </w:rPr>
              <w:t>d conveners</w:t>
            </w:r>
            <w:r w:rsidRPr="00575759">
              <w:rPr>
                <w:rFonts w:ascii="Times New Roman" w:hAnsi="Times New Roman" w:cs="Times New Roman"/>
                <w:color w:val="000000"/>
              </w:rPr>
              <w:t>.</w:t>
            </w:r>
            <w:r w:rsidRPr="00575759">
              <w:rPr>
                <w:rFonts w:ascii="Times New Roman" w:hAnsi="Times New Roman" w:cs="Times New Roman"/>
              </w:rPr>
              <w:t xml:space="preserve"> </w:t>
            </w:r>
            <w:r w:rsidRPr="00575759">
              <w:rPr>
                <w:rFonts w:ascii="Times New Roman" w:eastAsia="Times New Roman" w:hAnsi="Times New Roman" w:cs="Times New Roman"/>
              </w:rPr>
              <w:t>Recipients of the travel awards were selected by a</w:t>
            </w:r>
            <w:r w:rsidR="007F4DE9">
              <w:rPr>
                <w:rFonts w:ascii="Times New Roman" w:eastAsia="Times New Roman" w:hAnsi="Times New Roman" w:cs="Times New Roman"/>
              </w:rPr>
              <w:t xml:space="preserve"> CMS</w:t>
            </w:r>
            <w:r w:rsidR="005C08DA">
              <w:rPr>
                <w:rFonts w:ascii="Times New Roman" w:eastAsia="Times New Roman" w:hAnsi="Times New Roman" w:cs="Times New Roman"/>
              </w:rPr>
              <w:t xml:space="preserve"> award </w:t>
            </w:r>
            <w:r w:rsidRPr="003B25F3">
              <w:rPr>
                <w:rFonts w:ascii="Times New Roman" w:eastAsia="Times New Roman" w:hAnsi="Times New Roman" w:cs="Times New Roman"/>
              </w:rPr>
              <w:t>committee</w:t>
            </w:r>
            <w:r w:rsidR="008F7E3B" w:rsidRPr="003B25F3">
              <w:rPr>
                <w:rFonts w:ascii="Times New Roman" w:eastAsia="Times New Roman" w:hAnsi="Times New Roman" w:cs="Times New Roman"/>
              </w:rPr>
              <w:t>.</w:t>
            </w:r>
            <w:r w:rsidRPr="003B25F3">
              <w:rPr>
                <w:rFonts w:ascii="Times New Roman" w:eastAsia="Times New Roman" w:hAnsi="Times New Roman" w:cs="Times New Roman"/>
              </w:rPr>
              <w:t xml:space="preserve"> Award selection criteria include papers accepted into the specific technical session and research interests </w:t>
            </w:r>
            <w:r w:rsidRPr="003B25F3">
              <w:rPr>
                <w:rFonts w:ascii="Times New Roman" w:eastAsia="Times New Roman" w:hAnsi="Times New Roman" w:cs="Times New Roman"/>
                <w:color w:val="333333"/>
              </w:rPr>
              <w:t xml:space="preserve">in the conference topics. Women and minorities are given preference when other qualifications are similar. The student registration fee for student volunteers from the University of Hawaii at Manoa </w:t>
            </w:r>
            <w:r w:rsidR="00575759" w:rsidRPr="003B25F3">
              <w:rPr>
                <w:rFonts w:ascii="Times New Roman" w:eastAsia="Times New Roman" w:hAnsi="Times New Roman" w:cs="Times New Roman"/>
                <w:color w:val="333333"/>
              </w:rPr>
              <w:t>were also supported by the NSF grant.</w:t>
            </w:r>
            <w:r w:rsidRPr="003B25F3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7F4DE9" w:rsidRPr="003B25F3">
              <w:rPr>
                <w:rFonts w:ascii="Times New Roman" w:eastAsia="Times New Roman" w:hAnsi="Times New Roman" w:cs="Times New Roman"/>
                <w:color w:val="333333"/>
              </w:rPr>
              <w:t xml:space="preserve">They helped the registration desks and supported the operation of hybrid mode presentation in each presentation room and the field trip. </w:t>
            </w:r>
            <w:r w:rsidR="00DB5E6F">
              <w:rPr>
                <w:rFonts w:ascii="Times New Roman" w:eastAsia="Times New Roman" w:hAnsi="Times New Roman" w:cs="Times New Roman"/>
                <w:color w:val="333333"/>
              </w:rPr>
              <w:t>In addition, s</w:t>
            </w:r>
            <w:r w:rsidR="00246225" w:rsidRPr="00246225">
              <w:rPr>
                <w:rFonts w:ascii="Times New Roman" w:eastAsia="Times New Roman" w:hAnsi="Times New Roman" w:cs="Times New Roman"/>
                <w:color w:val="333333"/>
              </w:rPr>
              <w:t xml:space="preserve">everal presentation </w:t>
            </w:r>
            <w:r w:rsidR="00DB5E6F">
              <w:rPr>
                <w:rFonts w:ascii="Times New Roman" w:eastAsia="Times New Roman" w:hAnsi="Times New Roman" w:cs="Times New Roman"/>
                <w:color w:val="333333"/>
              </w:rPr>
              <w:t xml:space="preserve">and research grant </w:t>
            </w:r>
            <w:r w:rsidR="00246225" w:rsidRPr="00246225">
              <w:rPr>
                <w:rFonts w:ascii="Times New Roman" w:eastAsia="Times New Roman" w:hAnsi="Times New Roman" w:cs="Times New Roman"/>
                <w:color w:val="333333"/>
              </w:rPr>
              <w:t xml:space="preserve">awards were also </w:t>
            </w:r>
            <w:r w:rsidR="00DB5E6F">
              <w:rPr>
                <w:rFonts w:ascii="Times New Roman" w:eastAsia="Times New Roman" w:hAnsi="Times New Roman" w:cs="Times New Roman"/>
                <w:color w:val="333333"/>
              </w:rPr>
              <w:t xml:space="preserve">recognized by </w:t>
            </w:r>
            <w:r w:rsidR="00A36CC7" w:rsidRPr="00246225">
              <w:rPr>
                <w:rFonts w:ascii="Times New Roman" w:eastAsia="Times New Roman" w:hAnsi="Times New Roman" w:cs="Times New Roman"/>
                <w:color w:val="333333"/>
              </w:rPr>
              <w:t>Clay Minerals Society (CMS)</w:t>
            </w:r>
            <w:r w:rsidR="00DB5E6F"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r w:rsidR="00A36CC7" w:rsidRPr="00246225">
              <w:rPr>
                <w:rFonts w:ascii="Times New Roman" w:eastAsia="Times New Roman" w:hAnsi="Times New Roman" w:cs="Times New Roman"/>
              </w:rPr>
              <w:t>Clay Science Society of Japan (CSSJ)</w:t>
            </w:r>
            <w:r w:rsidR="00DB5E6F">
              <w:rPr>
                <w:rFonts w:ascii="Times New Roman" w:eastAsia="Times New Roman" w:hAnsi="Times New Roman" w:cs="Times New Roman"/>
              </w:rPr>
              <w:t>,</w:t>
            </w:r>
            <w:r w:rsidR="00A36CC7" w:rsidRPr="00246225">
              <w:rPr>
                <w:rFonts w:ascii="Times New Roman" w:eastAsia="Times New Roman" w:hAnsi="Times New Roman" w:cs="Times New Roman"/>
              </w:rPr>
              <w:t xml:space="preserve"> </w:t>
            </w:r>
            <w:r w:rsidR="00DB5E6F">
              <w:rPr>
                <w:rFonts w:ascii="Times New Roman" w:eastAsia="Times New Roman" w:hAnsi="Times New Roman" w:cs="Times New Roman"/>
              </w:rPr>
              <w:t>and</w:t>
            </w:r>
            <w:r w:rsidR="00246225" w:rsidRPr="00246225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A36CC7" w:rsidRPr="00246225">
              <w:rPr>
                <w:rFonts w:ascii="Times New Roman" w:eastAsia="Times New Roman" w:hAnsi="Times New Roman" w:cs="Times New Roman"/>
              </w:rPr>
              <w:t>Korean Clay Science Society</w:t>
            </w:r>
            <w:r w:rsidR="00246225" w:rsidRPr="00246225">
              <w:rPr>
                <w:rFonts w:ascii="Times New Roman" w:eastAsia="Times New Roman" w:hAnsi="Times New Roman" w:cs="Times New Roman"/>
              </w:rPr>
              <w:t>.</w:t>
            </w:r>
          </w:p>
          <w:p w14:paraId="21F14890" w14:textId="036B5DB1" w:rsidR="00D109D4" w:rsidRPr="003B25F3" w:rsidRDefault="00E45A93" w:rsidP="009624C4">
            <w:pPr>
              <w:spacing w:before="240" w:after="12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D109D4">
              <w:rPr>
                <w:rFonts w:ascii="Times New Roman" w:eastAsia="Times New Roman" w:hAnsi="Times New Roman" w:cs="Times New Roman"/>
                <w:color w:val="333333"/>
              </w:rPr>
              <w:t xml:space="preserve">To stimulate the </w:t>
            </w:r>
            <w:r w:rsidR="00246225">
              <w:rPr>
                <w:rFonts w:ascii="Times New Roman" w:eastAsia="Times New Roman" w:hAnsi="Times New Roman" w:cs="Times New Roman"/>
                <w:color w:val="333333"/>
              </w:rPr>
              <w:t>participants</w:t>
            </w:r>
            <w:r w:rsidRPr="00D109D4">
              <w:rPr>
                <w:rFonts w:ascii="Times New Roman" w:eastAsia="Times New Roman" w:hAnsi="Times New Roman" w:cs="Times New Roman"/>
                <w:color w:val="333333"/>
              </w:rPr>
              <w:t xml:space="preserve">’ interest in clay science, the fund also supported their participation </w:t>
            </w:r>
            <w:r w:rsidR="007F4DE9" w:rsidRPr="00D109D4">
              <w:rPr>
                <w:rFonts w:ascii="Times New Roman" w:eastAsia="Times New Roman" w:hAnsi="Times New Roman" w:cs="Times New Roman"/>
                <w:color w:val="333333"/>
              </w:rPr>
              <w:t>in</w:t>
            </w:r>
            <w:r w:rsidRPr="00D109D4">
              <w:rPr>
                <w:rFonts w:ascii="Times New Roman" w:eastAsia="Times New Roman" w:hAnsi="Times New Roman" w:cs="Times New Roman"/>
                <w:color w:val="333333"/>
              </w:rPr>
              <w:t xml:space="preserve"> the field trip</w:t>
            </w:r>
            <w:r w:rsidR="00C92F40" w:rsidRPr="00D109D4">
              <w:rPr>
                <w:rFonts w:ascii="Times New Roman" w:eastAsia="Times New Roman" w:hAnsi="Times New Roman" w:cs="Times New Roman"/>
                <w:color w:val="333333"/>
              </w:rPr>
              <w:t xml:space="preserve"> in </w:t>
            </w:r>
            <w:r w:rsidR="00D109D4" w:rsidRPr="007F4DE9">
              <w:rPr>
                <w:rFonts w:ascii="Times New Roman" w:eastAsia="Times New Roman" w:hAnsi="Times New Roman" w:cs="Times New Roman"/>
                <w:color w:val="000000"/>
              </w:rPr>
              <w:t xml:space="preserve">History, Geology, and Soils of Southeast </w:t>
            </w:r>
            <w:proofErr w:type="spellStart"/>
            <w:r w:rsidR="00D109D4" w:rsidRPr="007F4DE9">
              <w:rPr>
                <w:rFonts w:ascii="Times New Roman" w:eastAsia="Times New Roman" w:hAnsi="Times New Roman" w:cs="Times New Roman"/>
                <w:color w:val="000000"/>
              </w:rPr>
              <w:t>Oʻahu</w:t>
            </w:r>
            <w:proofErr w:type="spellEnd"/>
            <w:r w:rsidR="00D109D4" w:rsidRPr="007F4DE9">
              <w:rPr>
                <w:rFonts w:ascii="Times New Roman" w:eastAsia="Times New Roman" w:hAnsi="Times New Roman" w:cs="Times New Roman"/>
                <w:color w:val="000000"/>
              </w:rPr>
              <w:t xml:space="preserve"> Field Trip was led by the local organizing committee </w:t>
            </w:r>
            <w:r w:rsidR="007F4DE9" w:rsidRPr="004251A2">
              <w:rPr>
                <w:rFonts w:ascii="Times New Roman" w:eastAsia="Times New Roman" w:hAnsi="Times New Roman" w:cs="Times New Roman"/>
                <w:color w:val="000000"/>
              </w:rPr>
              <w:t>(Kristy Lam, Jonathan Deenik, Scott Rowland, David Pompeani)</w:t>
            </w:r>
            <w:r w:rsidR="00D109D4" w:rsidRPr="007F4DE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109D4" w:rsidRPr="00D109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This field trip participants across a series of sites showcasing the diverse geology (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Koʻolau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 &amp; Honolulu volcanics) and soils (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Andisols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, Mollisols, 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Oxisols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) of the southeastern region of 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Oʻahu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6A3FC4" w:rsidRPr="003B25F3">
              <w:rPr>
                <w:rFonts w:ascii="Times New Roman" w:eastAsia="Times New Roman" w:hAnsi="Times New Roman" w:cs="Times New Roman"/>
                <w:color w:val="000000"/>
              </w:rPr>
              <w:t>They visited</w:t>
            </w:r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Puʻu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ʻo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Kaimukī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 (small shield volcano), 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Lēʻahi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 (tuff cone), Koko Crater Botanical Garden (tuff cone, Koko series – torrands), the Hawaiʻi Agricultural Research Center in Maunawili (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Kāneʻohe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 xml:space="preserve"> series – </w:t>
            </w:r>
            <w:proofErr w:type="spellStart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Acrudox</w:t>
            </w:r>
            <w:proofErr w:type="spellEnd"/>
            <w:r w:rsidR="00D109D4" w:rsidRPr="003B25F3">
              <w:rPr>
                <w:rFonts w:ascii="Times New Roman" w:eastAsia="Times New Roman" w:hAnsi="Times New Roman" w:cs="Times New Roman"/>
                <w:color w:val="000000"/>
              </w:rPr>
              <w:t>, goethite rich)</w:t>
            </w:r>
            <w:r w:rsidR="007F4DE9" w:rsidRPr="003B25F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C9A49CD" w14:textId="79D5AEA0" w:rsidR="00E45A93" w:rsidRPr="00B53D44" w:rsidRDefault="00E45A93" w:rsidP="009624C4">
            <w:pPr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4251A2">
              <w:rPr>
                <w:rFonts w:ascii="Times New Roman" w:eastAsia="Times New Roman" w:hAnsi="Times New Roman" w:cs="Times New Roman"/>
              </w:rPr>
              <w:t xml:space="preserve">Attending the professional and international activities at the international conferences in earth sciences </w:t>
            </w:r>
            <w:r w:rsidR="007F4DE9" w:rsidRPr="004251A2">
              <w:rPr>
                <w:rFonts w:ascii="Times New Roman" w:eastAsia="Times New Roman" w:hAnsi="Times New Roman" w:cs="Times New Roman"/>
              </w:rPr>
              <w:t>was</w:t>
            </w:r>
            <w:r w:rsidRPr="004251A2">
              <w:rPr>
                <w:rFonts w:ascii="Times New Roman" w:eastAsia="Times New Roman" w:hAnsi="Times New Roman" w:cs="Times New Roman"/>
              </w:rPr>
              <w:t xml:space="preserve"> highly valuable for </w:t>
            </w:r>
            <w:r w:rsidR="004251A2" w:rsidRPr="004251A2">
              <w:rPr>
                <w:rFonts w:ascii="Times New Roman" w:eastAsia="Times New Roman" w:hAnsi="Times New Roman" w:cs="Times New Roman"/>
              </w:rPr>
              <w:t>young scholars</w:t>
            </w:r>
            <w:r w:rsidRPr="004251A2">
              <w:rPr>
                <w:rFonts w:ascii="Times New Roman" w:eastAsia="Times New Roman" w:hAnsi="Times New Roman" w:cs="Times New Roman"/>
              </w:rPr>
              <w:t>’ future career.</w:t>
            </w:r>
            <w:r w:rsidR="007F4DE9" w:rsidRPr="004251A2">
              <w:rPr>
                <w:rFonts w:ascii="Times New Roman" w:eastAsia="Times New Roman" w:hAnsi="Times New Roman" w:cs="Times New Roman"/>
              </w:rPr>
              <w:t xml:space="preserve"> </w:t>
            </w:r>
            <w:r w:rsidR="00655179" w:rsidRPr="004251A2">
              <w:rPr>
                <w:rFonts w:ascii="Times New Roman" w:eastAsia="Times New Roman" w:hAnsi="Times New Roman" w:cs="Times New Roman"/>
              </w:rPr>
              <w:t>We conducted online survey</w:t>
            </w:r>
            <w:r w:rsidR="006A3FC4" w:rsidRPr="004251A2">
              <w:rPr>
                <w:rFonts w:ascii="Times New Roman" w:eastAsia="Times New Roman" w:hAnsi="Times New Roman" w:cs="Times New Roman"/>
              </w:rPr>
              <w:t xml:space="preserve"> </w:t>
            </w:r>
            <w:r w:rsidR="00655179" w:rsidRPr="004251A2">
              <w:rPr>
                <w:rFonts w:ascii="Times New Roman" w:eastAsia="Times New Roman" w:hAnsi="Times New Roman" w:cs="Times New Roman"/>
              </w:rPr>
              <w:t xml:space="preserve">and received </w:t>
            </w:r>
            <w:r w:rsidR="00B53D44" w:rsidRPr="004251A2">
              <w:rPr>
                <w:rFonts w:ascii="Times New Roman" w:eastAsia="Times New Roman" w:hAnsi="Times New Roman" w:cs="Times New Roman"/>
              </w:rPr>
              <w:t xml:space="preserve">responses from 41 </w:t>
            </w:r>
            <w:r w:rsidR="006A3FC4" w:rsidRPr="004251A2">
              <w:rPr>
                <w:rFonts w:ascii="Times New Roman" w:eastAsia="Times New Roman" w:hAnsi="Times New Roman" w:cs="Times New Roman"/>
              </w:rPr>
              <w:t xml:space="preserve">attendees </w:t>
            </w:r>
            <w:r w:rsidR="00B53D44" w:rsidRPr="004251A2">
              <w:rPr>
                <w:rFonts w:ascii="Times New Roman" w:eastAsia="Times New Roman" w:hAnsi="Times New Roman" w:cs="Times New Roman"/>
              </w:rPr>
              <w:t>(16 of them are students) out of 261 attendees. T</w:t>
            </w:r>
            <w:r w:rsidR="00655179" w:rsidRPr="004251A2">
              <w:rPr>
                <w:rFonts w:ascii="Times New Roman" w:eastAsia="Times New Roman" w:hAnsi="Times New Roman" w:cs="Times New Roman"/>
              </w:rPr>
              <w:t>hey all felt that the conference was diverse and well-organized</w:t>
            </w:r>
            <w:r w:rsidR="00B53D44" w:rsidRPr="004251A2">
              <w:rPr>
                <w:rFonts w:ascii="Times New Roman" w:eastAsia="Times New Roman" w:hAnsi="Times New Roman" w:cs="Times New Roman"/>
              </w:rPr>
              <w:t xml:space="preserve">. They were satisfied with the level of interaction and engagement in the conference sessions and during the poster session. We attempted virtual poster sessions and a few suggested ways to improve the future virtual poster session format. 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During the conference, </w:t>
            </w:r>
            <w:r w:rsidR="004251A2">
              <w:rPr>
                <w:rFonts w:ascii="Times New Roman" w:eastAsia="Times New Roman" w:hAnsi="Times New Roman" w:cs="Times New Roman"/>
                <w:color w:val="333333"/>
              </w:rPr>
              <w:t>young scholars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 were exposed to </w:t>
            </w:r>
            <w:r w:rsidR="00C92F40" w:rsidRPr="00C92F40">
              <w:rPr>
                <w:rFonts w:ascii="Times New Roman" w:eastAsia="Times New Roman" w:hAnsi="Times New Roman" w:cs="Times New Roman"/>
                <w:color w:val="333333"/>
              </w:rPr>
              <w:t>state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-of-the-art research in the field of clay science. They were also able to </w:t>
            </w:r>
            <w:r w:rsidR="00C92F40" w:rsidRPr="00C92F40">
              <w:rPr>
                <w:rFonts w:ascii="Times New Roman" w:eastAsia="Times New Roman" w:hAnsi="Times New Roman" w:cs="Times New Roman"/>
                <w:color w:val="333333"/>
              </w:rPr>
              <w:t>network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 and be able to interact with peers and with leading researchers from academia and industries worldwide</w:t>
            </w:r>
            <w:r w:rsidR="00C92F40"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 through the mentoring program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. The support </w:t>
            </w:r>
            <w:r w:rsidR="003B25F3">
              <w:rPr>
                <w:rFonts w:ascii="Times New Roman" w:eastAsia="Times New Roman" w:hAnsi="Times New Roman" w:cs="Times New Roman"/>
                <w:color w:val="333333"/>
              </w:rPr>
              <w:t xml:space="preserve">by academia, industry, and NSF 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>play</w:t>
            </w:r>
            <w:r w:rsidR="003B25F3">
              <w:rPr>
                <w:rFonts w:ascii="Times New Roman" w:eastAsia="Times New Roman" w:hAnsi="Times New Roman" w:cs="Times New Roman"/>
                <w:color w:val="333333"/>
              </w:rPr>
              <w:t>ed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 an instrumental role in our conference because </w:t>
            </w:r>
            <w:r w:rsidR="004251A2">
              <w:rPr>
                <w:rFonts w:ascii="Times New Roman" w:eastAsia="Times New Roman" w:hAnsi="Times New Roman" w:cs="Times New Roman"/>
                <w:color w:val="333333"/>
              </w:rPr>
              <w:t>young scholars’</w:t>
            </w:r>
            <w:r w:rsidR="003B25F3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participation is vital to further exchange Clay science to advance our research and education. This is </w:t>
            </w:r>
            <w:r w:rsidR="00C92F40"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also 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>the mission of the Clay Minerals Society</w:t>
            </w:r>
            <w:r w:rsidR="00C92F40"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 and Asian Clay</w:t>
            </w:r>
            <w:r w:rsidRPr="00C92F40">
              <w:rPr>
                <w:rFonts w:ascii="Times New Roman" w:eastAsia="Times New Roman" w:hAnsi="Times New Roman" w:cs="Times New Roman"/>
                <w:color w:val="333333"/>
              </w:rPr>
              <w:t xml:space="preserve">. </w:t>
            </w:r>
          </w:p>
          <w:p w14:paraId="560E1A62" w14:textId="77777777" w:rsidR="00E45A93" w:rsidRPr="00217493" w:rsidRDefault="00E45A93" w:rsidP="009624C4">
            <w:pPr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color w:val="333333"/>
                <w:highlight w:val="yellow"/>
              </w:rPr>
            </w:pPr>
          </w:p>
          <w:p w14:paraId="3C821052" w14:textId="77777777" w:rsidR="00D109D4" w:rsidRPr="005C08DA" w:rsidRDefault="00D109D4" w:rsidP="00D109D4">
            <w:pPr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C08D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Organizing committee</w:t>
            </w:r>
          </w:p>
          <w:p w14:paraId="738D13FE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>General Chair – Dr. Yuji Arai, CMS</w:t>
            </w:r>
            <w:r>
              <w:rPr>
                <w:rFonts w:eastAsia="Times New Roman" w:cs="Times New Roman"/>
                <w:color w:val="333333"/>
              </w:rPr>
              <w:t>, USA</w:t>
            </w:r>
          </w:p>
          <w:p w14:paraId="0644F29C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>Program Chair – Dr. Tsutomu Sato, Clay Science Society of Japan (CSSJ)</w:t>
            </w:r>
            <w:r>
              <w:rPr>
                <w:rFonts w:eastAsia="Times New Roman" w:cs="Times New Roman"/>
                <w:color w:val="333333"/>
              </w:rPr>
              <w:t>, Japan</w:t>
            </w:r>
          </w:p>
          <w:p w14:paraId="1E1BFD8D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>Program Vice-chair – Dr. Takeo Ebina, CSSJ</w:t>
            </w:r>
            <w:r>
              <w:rPr>
                <w:rFonts w:eastAsia="Times New Roman" w:cs="Times New Roman"/>
                <w:color w:val="333333"/>
              </w:rPr>
              <w:t>, Japan</w:t>
            </w:r>
          </w:p>
          <w:p w14:paraId="32DACA83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 xml:space="preserve">Member – </w:t>
            </w:r>
            <w:r>
              <w:rPr>
                <w:rFonts w:eastAsia="Times New Roman" w:cs="Times New Roman"/>
                <w:color w:val="333333"/>
              </w:rPr>
              <w:t>Dr.</w:t>
            </w:r>
            <w:r w:rsidRPr="005C08DA">
              <w:rPr>
                <w:rFonts w:eastAsia="Times New Roman" w:cs="Times New Roman"/>
                <w:color w:val="333333"/>
              </w:rPr>
              <w:t xml:space="preserve"> </w:t>
            </w:r>
            <w:proofErr w:type="spellStart"/>
            <w:r w:rsidRPr="005C08DA">
              <w:rPr>
                <w:rFonts w:eastAsia="Times New Roman" w:cs="Times New Roman"/>
                <w:color w:val="333333"/>
              </w:rPr>
              <w:t>Hongping</w:t>
            </w:r>
            <w:proofErr w:type="spellEnd"/>
            <w:r w:rsidRPr="005C08DA">
              <w:rPr>
                <w:rFonts w:eastAsia="Times New Roman" w:cs="Times New Roman"/>
                <w:color w:val="333333"/>
              </w:rPr>
              <w:t xml:space="preserve"> He, Chinese Association for the Study of Clays (CASC)</w:t>
            </w:r>
            <w:r>
              <w:rPr>
                <w:rFonts w:eastAsia="Times New Roman" w:cs="Times New Roman"/>
                <w:color w:val="333333"/>
              </w:rPr>
              <w:t>, China</w:t>
            </w:r>
          </w:p>
          <w:p w14:paraId="0E97D796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>Member – Dr. Runliang Zhu, C</w:t>
            </w:r>
            <w:r>
              <w:rPr>
                <w:rFonts w:eastAsia="Times New Roman" w:cs="Times New Roman"/>
                <w:color w:val="333333"/>
              </w:rPr>
              <w:t>AS</w:t>
            </w:r>
            <w:r w:rsidRPr="005C08DA">
              <w:rPr>
                <w:rFonts w:eastAsia="Times New Roman" w:cs="Times New Roman"/>
                <w:color w:val="333333"/>
              </w:rPr>
              <w:t>C</w:t>
            </w:r>
            <w:r>
              <w:rPr>
                <w:rFonts w:eastAsia="Times New Roman" w:cs="Times New Roman"/>
                <w:color w:val="333333"/>
              </w:rPr>
              <w:t>, China</w:t>
            </w:r>
          </w:p>
          <w:p w14:paraId="723660B8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>Member-at-Large – Dr. Joseph W. Stucki, CMS</w:t>
            </w:r>
            <w:r>
              <w:rPr>
                <w:rFonts w:eastAsia="Times New Roman" w:cs="Times New Roman"/>
                <w:color w:val="333333"/>
              </w:rPr>
              <w:t>, USA</w:t>
            </w:r>
          </w:p>
          <w:p w14:paraId="2B295AC5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 xml:space="preserve">Local Member – Dr. Susan Crow, </w:t>
            </w:r>
            <w:r>
              <w:rPr>
                <w:rFonts w:eastAsia="Times New Roman" w:cs="Times New Roman"/>
                <w:color w:val="333333"/>
              </w:rPr>
              <w:t>UHM, USA</w:t>
            </w:r>
          </w:p>
          <w:p w14:paraId="6C8C0F01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 xml:space="preserve">Local Member – Dr. Jonathan Deenik, </w:t>
            </w:r>
            <w:r>
              <w:rPr>
                <w:rFonts w:eastAsia="Times New Roman" w:cs="Times New Roman"/>
                <w:color w:val="333333"/>
              </w:rPr>
              <w:t>UHM, USA</w:t>
            </w:r>
          </w:p>
          <w:p w14:paraId="54289897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 xml:space="preserve">Local Member – Kristy Lam, </w:t>
            </w:r>
            <w:r>
              <w:rPr>
                <w:rFonts w:eastAsia="Times New Roman" w:cs="Times New Roman"/>
                <w:color w:val="333333"/>
              </w:rPr>
              <w:t>UHM, USA</w:t>
            </w:r>
          </w:p>
          <w:p w14:paraId="3472C32E" w14:textId="77777777" w:rsidR="008F7E3B" w:rsidRPr="005C08DA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5C08DA">
              <w:rPr>
                <w:rFonts w:eastAsia="Times New Roman" w:cs="Times New Roman"/>
                <w:color w:val="333333"/>
              </w:rPr>
              <w:t xml:space="preserve">Local Member – </w:t>
            </w:r>
            <w:r>
              <w:rPr>
                <w:rFonts w:eastAsia="Times New Roman" w:cs="Times New Roman"/>
                <w:color w:val="333333"/>
              </w:rPr>
              <w:t xml:space="preserve">Dr. </w:t>
            </w:r>
            <w:r w:rsidRPr="005C08DA">
              <w:rPr>
                <w:rFonts w:eastAsia="Times New Roman" w:cs="Times New Roman"/>
                <w:color w:val="333333"/>
              </w:rPr>
              <w:t xml:space="preserve">David Pompeani, </w:t>
            </w:r>
            <w:r>
              <w:rPr>
                <w:rFonts w:eastAsia="Times New Roman" w:cs="Times New Roman"/>
                <w:color w:val="333333"/>
              </w:rPr>
              <w:t>UHM, USA</w:t>
            </w:r>
          </w:p>
          <w:p w14:paraId="31B68BE3" w14:textId="77777777" w:rsidR="008F7E3B" w:rsidRPr="00B34FCB" w:rsidRDefault="008F7E3B" w:rsidP="008F7E3B">
            <w:pPr>
              <w:pStyle w:val="NoSpacing"/>
              <w:rPr>
                <w:rFonts w:eastAsia="Times New Roman" w:cs="Times New Roman"/>
                <w:color w:val="333333"/>
              </w:rPr>
            </w:pPr>
            <w:r w:rsidRPr="00B34FCB">
              <w:rPr>
                <w:rFonts w:eastAsia="Times New Roman" w:cs="Times New Roman"/>
                <w:color w:val="333333"/>
              </w:rPr>
              <w:t>Local Member – Linden M Schneider, UHM, USA</w:t>
            </w:r>
          </w:p>
          <w:p w14:paraId="43214494" w14:textId="77777777" w:rsidR="008F7E3B" w:rsidRPr="00B34FCB" w:rsidRDefault="008F7E3B" w:rsidP="008F7E3B">
            <w:pPr>
              <w:rPr>
                <w:rFonts w:ascii="Times New Roman" w:hAnsi="Times New Roman" w:cs="Times New Roman"/>
                <w:color w:val="000000"/>
              </w:rPr>
            </w:pPr>
            <w:r w:rsidRPr="00B34FCB">
              <w:rPr>
                <w:rFonts w:ascii="Times New Roman" w:eastAsia="Times New Roman" w:hAnsi="Times New Roman" w:cs="Times New Roman"/>
                <w:color w:val="333333"/>
              </w:rPr>
              <w:t xml:space="preserve">Local Member – </w:t>
            </w:r>
            <w:r w:rsidRPr="00B34FCB">
              <w:rPr>
                <w:rFonts w:ascii="Times New Roman" w:hAnsi="Times New Roman" w:cs="Times New Roman"/>
                <w:color w:val="000000"/>
              </w:rPr>
              <w:t>Mr. Matthew Chun Hori; Technology Specialist, UHM</w:t>
            </w:r>
          </w:p>
          <w:p w14:paraId="6E50B5AF" w14:textId="77777777" w:rsidR="008F7E3B" w:rsidRPr="00B34FCB" w:rsidRDefault="008F7E3B" w:rsidP="008F7E3B">
            <w:pPr>
              <w:rPr>
                <w:rFonts w:ascii="Times New Roman" w:hAnsi="Times New Roman" w:cs="Times New Roman"/>
                <w:color w:val="000000"/>
              </w:rPr>
            </w:pPr>
            <w:r w:rsidRPr="00B34FCB">
              <w:rPr>
                <w:rFonts w:ascii="Times New Roman" w:eastAsia="Times New Roman" w:hAnsi="Times New Roman" w:cs="Times New Roman"/>
                <w:color w:val="333333"/>
              </w:rPr>
              <w:t>Graphic Designer –</w:t>
            </w:r>
            <w:r w:rsidRPr="00B34FCB">
              <w:rPr>
                <w:rFonts w:ascii="Times New Roman" w:hAnsi="Times New Roman" w:cs="Times New Roman"/>
                <w:color w:val="000000"/>
              </w:rPr>
              <w:t xml:space="preserve">Ms. </w:t>
            </w:r>
            <w:proofErr w:type="spellStart"/>
            <w:r w:rsidRPr="00B34FCB">
              <w:rPr>
                <w:rFonts w:ascii="Times New Roman" w:hAnsi="Times New Roman" w:cs="Times New Roman"/>
                <w:color w:val="000000"/>
              </w:rPr>
              <w:t>Gretcehn</w:t>
            </w:r>
            <w:proofErr w:type="spellEnd"/>
            <w:r w:rsidRPr="00B34FCB">
              <w:rPr>
                <w:rFonts w:ascii="Times New Roman" w:hAnsi="Times New Roman" w:cs="Times New Roman"/>
                <w:color w:val="000000"/>
              </w:rPr>
              <w:t xml:space="preserve"> Wieshuber</w:t>
            </w:r>
            <w:r>
              <w:rPr>
                <w:rFonts w:ascii="Times New Roman" w:hAnsi="Times New Roman" w:cs="Times New Roman"/>
                <w:color w:val="000000"/>
              </w:rPr>
              <w:t>, University of Illinois at Urbana-Champaign</w:t>
            </w:r>
            <w:r w:rsidRPr="00B34FCB">
              <w:rPr>
                <w:rFonts w:ascii="Times New Roman" w:hAnsi="Times New Roman" w:cs="Times New Roman"/>
                <w:color w:val="000000"/>
              </w:rPr>
              <w:t>, U</w:t>
            </w:r>
            <w:r>
              <w:rPr>
                <w:rFonts w:ascii="Times New Roman" w:hAnsi="Times New Roman" w:cs="Times New Roman"/>
                <w:color w:val="000000"/>
              </w:rPr>
              <w:t>SA</w:t>
            </w:r>
          </w:p>
          <w:p w14:paraId="2956E533" w14:textId="77777777" w:rsidR="008F7E3B" w:rsidRPr="00B34FCB" w:rsidRDefault="008F7E3B" w:rsidP="008F7E3B">
            <w:pPr>
              <w:rPr>
                <w:rFonts w:ascii="Times New Roman" w:hAnsi="Times New Roman" w:cs="Times New Roman"/>
                <w:color w:val="000000"/>
              </w:rPr>
            </w:pPr>
            <w:r w:rsidRPr="00B34FCB">
              <w:rPr>
                <w:rFonts w:ascii="Times New Roman" w:eastAsia="Times New Roman" w:hAnsi="Times New Roman" w:cs="Times New Roman"/>
                <w:color w:val="333333"/>
              </w:rPr>
              <w:t>Poster Session Chair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and Webmaster</w:t>
            </w:r>
            <w:r w:rsidRPr="00B34FCB">
              <w:rPr>
                <w:rFonts w:ascii="Times New Roman" w:eastAsia="Times New Roman" w:hAnsi="Times New Roman" w:cs="Times New Roman"/>
                <w:color w:val="333333"/>
              </w:rPr>
              <w:t xml:space="preserve"> –</w:t>
            </w:r>
            <w:r w:rsidRPr="00B34FCB">
              <w:rPr>
                <w:rFonts w:ascii="Times New Roman" w:hAnsi="Times New Roman" w:cs="Times New Roman"/>
                <w:color w:val="000000"/>
              </w:rPr>
              <w:t xml:space="preserve">Mr. Kevin Murphy; CMS, Mineralogical Society, Mineralogical Society of the United Kingdom &amp; Ireland </w:t>
            </w:r>
          </w:p>
          <w:p w14:paraId="36173D5B" w14:textId="77777777" w:rsidR="00E45A93" w:rsidRPr="006E6EA3" w:rsidRDefault="00E45A93" w:rsidP="00D109D4">
            <w:pPr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14:paraId="65066EBE" w14:textId="77777777" w:rsidR="00E45A93" w:rsidRDefault="00E45A93" w:rsidP="000525E1">
      <w:pPr>
        <w:rPr>
          <w:rFonts w:ascii="Calibri" w:hAnsi="Calibri"/>
          <w:b/>
          <w:bCs/>
          <w:sz w:val="22"/>
          <w:szCs w:val="22"/>
        </w:rPr>
      </w:pPr>
    </w:p>
    <w:p w14:paraId="41599888" w14:textId="77777777" w:rsidR="00E45A93" w:rsidRDefault="00E45A93" w:rsidP="000525E1">
      <w:pPr>
        <w:rPr>
          <w:rFonts w:ascii="Calibri" w:hAnsi="Calibri"/>
          <w:b/>
          <w:bCs/>
          <w:sz w:val="22"/>
          <w:szCs w:val="22"/>
        </w:rPr>
      </w:pPr>
    </w:p>
    <w:p w14:paraId="40D17130" w14:textId="77777777" w:rsidR="00E45A93" w:rsidRDefault="00E45A93" w:rsidP="000525E1">
      <w:pPr>
        <w:rPr>
          <w:rFonts w:ascii="Calibri" w:hAnsi="Calibri"/>
          <w:b/>
          <w:bCs/>
          <w:sz w:val="22"/>
          <w:szCs w:val="22"/>
        </w:rPr>
      </w:pPr>
    </w:p>
    <w:p w14:paraId="40C037DE" w14:textId="77777777" w:rsidR="00E45A93" w:rsidRDefault="00E45A93" w:rsidP="000525E1">
      <w:pPr>
        <w:rPr>
          <w:rFonts w:ascii="Calibri" w:hAnsi="Calibri"/>
          <w:b/>
          <w:bCs/>
          <w:sz w:val="22"/>
          <w:szCs w:val="22"/>
        </w:rPr>
      </w:pPr>
    </w:p>
    <w:p w14:paraId="1C227EDA" w14:textId="77777777" w:rsidR="00E45A93" w:rsidRDefault="00E45A93" w:rsidP="000525E1">
      <w:pPr>
        <w:rPr>
          <w:rFonts w:ascii="Calibri" w:hAnsi="Calibri"/>
          <w:b/>
          <w:bCs/>
          <w:sz w:val="22"/>
          <w:szCs w:val="22"/>
        </w:rPr>
      </w:pPr>
    </w:p>
    <w:p w14:paraId="3F635B5B" w14:textId="77777777" w:rsidR="00CF6888" w:rsidRDefault="00CF6888"/>
    <w:sectPr w:rsidR="00CF6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E1"/>
    <w:rsid w:val="00036249"/>
    <w:rsid w:val="000525E1"/>
    <w:rsid w:val="0019190F"/>
    <w:rsid w:val="00217493"/>
    <w:rsid w:val="00246225"/>
    <w:rsid w:val="00260A74"/>
    <w:rsid w:val="002F384E"/>
    <w:rsid w:val="003B25F3"/>
    <w:rsid w:val="004251A2"/>
    <w:rsid w:val="00430053"/>
    <w:rsid w:val="004B6422"/>
    <w:rsid w:val="004C5C93"/>
    <w:rsid w:val="00575759"/>
    <w:rsid w:val="005C08DA"/>
    <w:rsid w:val="00622308"/>
    <w:rsid w:val="00655179"/>
    <w:rsid w:val="006A3FC4"/>
    <w:rsid w:val="007603CE"/>
    <w:rsid w:val="007F213F"/>
    <w:rsid w:val="007F4DE9"/>
    <w:rsid w:val="008F7E3B"/>
    <w:rsid w:val="00907B2B"/>
    <w:rsid w:val="00A35F93"/>
    <w:rsid w:val="00A36CC7"/>
    <w:rsid w:val="00B5011D"/>
    <w:rsid w:val="00B53D44"/>
    <w:rsid w:val="00C419E7"/>
    <w:rsid w:val="00C8675C"/>
    <w:rsid w:val="00C92F40"/>
    <w:rsid w:val="00CE10F1"/>
    <w:rsid w:val="00CF6888"/>
    <w:rsid w:val="00D109D4"/>
    <w:rsid w:val="00DB5E6F"/>
    <w:rsid w:val="00E2742D"/>
    <w:rsid w:val="00E45A93"/>
    <w:rsid w:val="00F6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EC70"/>
  <w15:chartTrackingRefBased/>
  <w15:docId w15:val="{EA5392F1-95C0-4A05-B9A9-85B529C9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5E1"/>
    <w:pPr>
      <w:spacing w:after="0" w:line="240" w:lineRule="auto"/>
    </w:pPr>
    <w:rPr>
      <w:rFonts w:ascii="Aptos" w:hAnsi="Aptos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35F93"/>
    <w:pPr>
      <w:widowControl w:val="0"/>
      <w:spacing w:after="0" w:line="240" w:lineRule="auto"/>
      <w:jc w:val="both"/>
    </w:pPr>
    <w:rPr>
      <w:rFonts w:ascii="Times New Roman" w:eastAsiaTheme="minorEastAsia" w:hAnsi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C5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493"/>
    <w:rPr>
      <w:color w:val="605E5C"/>
      <w:shd w:val="clear" w:color="auto" w:fill="E1DFDD"/>
    </w:rPr>
  </w:style>
  <w:style w:type="paragraph" w:customStyle="1" w:styleId="Default">
    <w:name w:val="Default"/>
    <w:rsid w:val="00217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Arai, Yuji</dc:creator>
  <cp:keywords/>
  <dc:description/>
  <cp:lastModifiedBy>Arai, Yuji</cp:lastModifiedBy>
  <cp:revision>18</cp:revision>
  <dcterms:created xsi:type="dcterms:W3CDTF">2024-03-22T10:58:00Z</dcterms:created>
  <dcterms:modified xsi:type="dcterms:W3CDTF">2024-10-03T11:53:00Z</dcterms:modified>
</cp:coreProperties>
</file>