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BC233" w14:textId="77777777" w:rsidR="00487AE9" w:rsidRPr="00AD7DA2" w:rsidRDefault="00487AE9" w:rsidP="00487AE9">
      <w:pPr>
        <w:spacing w:line="276" w:lineRule="auto"/>
        <w:jc w:val="center"/>
        <w:rPr>
          <w:b/>
        </w:rPr>
      </w:pPr>
      <w:r w:rsidRPr="00AD7DA2">
        <w:rPr>
          <w:b/>
        </w:rPr>
        <w:t>Formation and restacking of disordered smectite osmotic hydrates</w:t>
      </w:r>
    </w:p>
    <w:p w14:paraId="5635E52F" w14:textId="77777777" w:rsidR="00487AE9" w:rsidRPr="00AD7DA2" w:rsidRDefault="00487AE9" w:rsidP="00487AE9">
      <w:pPr>
        <w:spacing w:line="276" w:lineRule="auto"/>
        <w:jc w:val="center"/>
        <w:rPr>
          <w:b/>
          <w:color w:val="000000" w:themeColor="text1"/>
        </w:rPr>
      </w:pPr>
      <w:r w:rsidRPr="00AD7DA2">
        <w:rPr>
          <w:b/>
          <w:color w:val="000000" w:themeColor="text1"/>
        </w:rPr>
        <w:t>Supplementary Information</w:t>
      </w:r>
    </w:p>
    <w:p w14:paraId="6CA620ED" w14:textId="77777777" w:rsidR="00487AE9" w:rsidRPr="00AD7DA2" w:rsidRDefault="00487AE9" w:rsidP="00487AE9">
      <w:pPr>
        <w:spacing w:line="276" w:lineRule="auto"/>
        <w:jc w:val="center"/>
        <w:rPr>
          <w:b/>
        </w:rPr>
      </w:pPr>
    </w:p>
    <w:p w14:paraId="3C4A10AB" w14:textId="77777777" w:rsidR="00487AE9" w:rsidRPr="00AD7DA2" w:rsidRDefault="00487AE9" w:rsidP="00487AE9">
      <w:pPr>
        <w:spacing w:line="276" w:lineRule="auto"/>
        <w:jc w:val="center"/>
      </w:pPr>
      <w:r w:rsidRPr="00AD7DA2">
        <w:t>Benjamin Gilbert</w:t>
      </w:r>
      <w:r w:rsidRPr="00AD7DA2">
        <w:rPr>
          <w:vertAlign w:val="superscript"/>
        </w:rPr>
        <w:t>1,+</w:t>
      </w:r>
      <w:r w:rsidRPr="00AD7DA2">
        <w:t>, Luis R. Comolli</w:t>
      </w:r>
      <w:r w:rsidRPr="00AD7DA2">
        <w:rPr>
          <w:vertAlign w:val="superscript"/>
        </w:rPr>
        <w:t>2,+</w:t>
      </w:r>
      <w:r w:rsidRPr="00AD7DA2">
        <w:t>, Ruth M. Tinnacher</w:t>
      </w:r>
      <w:r w:rsidRPr="00AD7DA2">
        <w:rPr>
          <w:vertAlign w:val="superscript"/>
        </w:rPr>
        <w:t>1</w:t>
      </w:r>
      <w:r w:rsidRPr="00AD7DA2">
        <w:t>, Martin Kunz</w:t>
      </w:r>
      <w:r w:rsidRPr="00AD7DA2">
        <w:rPr>
          <w:vertAlign w:val="superscript"/>
        </w:rPr>
        <w:t>3</w:t>
      </w:r>
      <w:r w:rsidRPr="00AD7DA2">
        <w:t>, and Jillian F. Banfield</w:t>
      </w:r>
      <w:r w:rsidRPr="00AD7DA2">
        <w:rPr>
          <w:vertAlign w:val="superscript"/>
        </w:rPr>
        <w:t>4,</w:t>
      </w:r>
      <w:r w:rsidRPr="00AD7DA2">
        <w:t>*</w:t>
      </w:r>
    </w:p>
    <w:p w14:paraId="006E519B" w14:textId="77777777" w:rsidR="00487AE9" w:rsidRPr="00AD7DA2" w:rsidRDefault="00487AE9" w:rsidP="00487AE9">
      <w:pPr>
        <w:pStyle w:val="ADDRESS"/>
        <w:spacing w:line="480" w:lineRule="auto"/>
        <w:rPr>
          <w:rFonts w:ascii="Times New Roman" w:hAnsi="Times New Roman"/>
          <w:sz w:val="24"/>
          <w:szCs w:val="24"/>
        </w:rPr>
      </w:pPr>
      <w:r w:rsidRPr="00AD7DA2">
        <w:rPr>
          <w:rFonts w:ascii="Times New Roman" w:hAnsi="Times New Roman"/>
          <w:color w:val="000000"/>
          <w:sz w:val="24"/>
          <w:szCs w:val="24"/>
          <w:vertAlign w:val="superscript"/>
        </w:rPr>
        <w:t xml:space="preserve">1 </w:t>
      </w:r>
      <w:r w:rsidRPr="00AD7DA2">
        <w:rPr>
          <w:rFonts w:ascii="Times New Roman" w:hAnsi="Times New Roman"/>
          <w:color w:val="000000"/>
          <w:sz w:val="24"/>
          <w:szCs w:val="24"/>
          <w:lang w:val="en-US"/>
        </w:rPr>
        <w:t>Earth Sciences Division, Lawrence Berkeley National Laboratory, Berkeley, USA</w:t>
      </w:r>
      <w:r w:rsidRPr="00AD7DA2">
        <w:rPr>
          <w:rFonts w:ascii="Times New Roman" w:hAnsi="Times New Roman"/>
          <w:sz w:val="24"/>
          <w:szCs w:val="24"/>
        </w:rPr>
        <w:t xml:space="preserve"> </w:t>
      </w:r>
    </w:p>
    <w:p w14:paraId="233D66DA" w14:textId="77777777" w:rsidR="00487AE9" w:rsidRPr="00AD7DA2" w:rsidRDefault="00487AE9" w:rsidP="00487AE9">
      <w:pPr>
        <w:pStyle w:val="ADDRESS"/>
        <w:spacing w:line="480" w:lineRule="auto"/>
        <w:rPr>
          <w:rFonts w:ascii="Times New Roman" w:hAnsi="Times New Roman"/>
          <w:sz w:val="24"/>
          <w:szCs w:val="24"/>
        </w:rPr>
      </w:pPr>
      <w:r w:rsidRPr="00AD7DA2">
        <w:rPr>
          <w:rFonts w:ascii="Times New Roman" w:hAnsi="Times New Roman"/>
          <w:color w:val="000000"/>
          <w:sz w:val="24"/>
          <w:szCs w:val="24"/>
          <w:vertAlign w:val="superscript"/>
        </w:rPr>
        <w:t xml:space="preserve">2 </w:t>
      </w:r>
      <w:r w:rsidRPr="00AD7DA2">
        <w:rPr>
          <w:rFonts w:ascii="Times New Roman" w:hAnsi="Times New Roman"/>
          <w:color w:val="000000"/>
          <w:sz w:val="24"/>
          <w:szCs w:val="24"/>
          <w:lang w:val="en-US"/>
        </w:rPr>
        <w:t>Life Sciences Division, Lawrence Berkeley National Laboratory, Berkeley, USA</w:t>
      </w:r>
      <w:r w:rsidRPr="00AD7DA2">
        <w:rPr>
          <w:rFonts w:ascii="Times New Roman" w:hAnsi="Times New Roman"/>
          <w:sz w:val="24"/>
          <w:szCs w:val="24"/>
        </w:rPr>
        <w:t xml:space="preserve"> </w:t>
      </w:r>
    </w:p>
    <w:p w14:paraId="059F6DE0" w14:textId="77777777" w:rsidR="00487AE9" w:rsidRPr="00AD7DA2" w:rsidRDefault="00487AE9" w:rsidP="00487AE9">
      <w:pPr>
        <w:pStyle w:val="ADDRESS"/>
        <w:spacing w:line="480" w:lineRule="auto"/>
        <w:rPr>
          <w:rFonts w:ascii="Times New Roman" w:hAnsi="Times New Roman"/>
          <w:sz w:val="24"/>
          <w:szCs w:val="24"/>
        </w:rPr>
      </w:pPr>
      <w:r w:rsidRPr="00AD7DA2">
        <w:rPr>
          <w:rFonts w:ascii="Times New Roman" w:hAnsi="Times New Roman"/>
          <w:color w:val="000000"/>
          <w:sz w:val="24"/>
          <w:szCs w:val="24"/>
          <w:vertAlign w:val="superscript"/>
        </w:rPr>
        <w:t xml:space="preserve">3 </w:t>
      </w:r>
      <w:r w:rsidRPr="00AD7DA2">
        <w:rPr>
          <w:rFonts w:ascii="Times New Roman" w:hAnsi="Times New Roman"/>
          <w:color w:val="000000"/>
          <w:sz w:val="24"/>
          <w:szCs w:val="24"/>
          <w:lang w:val="en-US"/>
        </w:rPr>
        <w:t>Advanced Light Source, Lawrence Berkeley National Laboratory, Berkeley, USA</w:t>
      </w:r>
      <w:r w:rsidRPr="00AD7DA2">
        <w:rPr>
          <w:rFonts w:ascii="Times New Roman" w:hAnsi="Times New Roman"/>
          <w:sz w:val="24"/>
          <w:szCs w:val="24"/>
        </w:rPr>
        <w:t xml:space="preserve"> </w:t>
      </w:r>
    </w:p>
    <w:p w14:paraId="5046DD96" w14:textId="77777777" w:rsidR="00487AE9" w:rsidRPr="00AD7DA2" w:rsidRDefault="00487AE9" w:rsidP="00487AE9">
      <w:pPr>
        <w:pStyle w:val="BCAuthorAddress"/>
        <w:jc w:val="both"/>
      </w:pPr>
      <w:r w:rsidRPr="00AD7DA2">
        <w:rPr>
          <w:vertAlign w:val="superscript"/>
        </w:rPr>
        <w:t>4</w:t>
      </w:r>
      <w:r w:rsidRPr="00AD7DA2">
        <w:t xml:space="preserve"> Earth and Planetary Sciences, University of California – Berkeley, Berkeley, USA </w:t>
      </w:r>
    </w:p>
    <w:p w14:paraId="49AFB652" w14:textId="77777777" w:rsidR="00487AE9" w:rsidRPr="00AD7DA2" w:rsidRDefault="00487AE9" w:rsidP="00487AE9">
      <w:pPr>
        <w:spacing w:line="276" w:lineRule="auto"/>
      </w:pPr>
      <w:r w:rsidRPr="00AD7DA2">
        <w:t xml:space="preserve">*E-mail address of corresponding author: </w:t>
      </w:r>
      <w:hyperlink r:id="rId7" w:history="1">
        <w:r w:rsidRPr="00AD7DA2">
          <w:rPr>
            <w:rStyle w:val="Hyperlink"/>
          </w:rPr>
          <w:t>jbanfield@berkeley.edu</w:t>
        </w:r>
      </w:hyperlink>
      <w:r w:rsidRPr="00AD7DA2">
        <w:t xml:space="preserve"> </w:t>
      </w:r>
    </w:p>
    <w:p w14:paraId="74F23C75" w14:textId="77777777" w:rsidR="00487AE9" w:rsidRPr="00AD7DA2" w:rsidRDefault="00487AE9" w:rsidP="00487AE9">
      <w:pPr>
        <w:spacing w:line="276" w:lineRule="auto"/>
      </w:pPr>
      <w:r w:rsidRPr="00AD7DA2">
        <w:rPr>
          <w:vertAlign w:val="superscript"/>
        </w:rPr>
        <w:t>+</w:t>
      </w:r>
      <w:r w:rsidRPr="00AD7DA2">
        <w:t>Equal co-authors</w:t>
      </w:r>
    </w:p>
    <w:p w14:paraId="0C063816" w14:textId="77777777" w:rsidR="00487AE9" w:rsidRPr="00AD7DA2" w:rsidRDefault="00487AE9" w:rsidP="00487AE9">
      <w:pPr>
        <w:spacing w:line="276" w:lineRule="auto"/>
      </w:pPr>
    </w:p>
    <w:p w14:paraId="65A266E7" w14:textId="77777777" w:rsidR="00637929" w:rsidRPr="00AD7DA2" w:rsidRDefault="00637929" w:rsidP="00637929">
      <w:pPr>
        <w:rPr>
          <w:b/>
        </w:rPr>
      </w:pPr>
      <w:r w:rsidRPr="00AD7DA2">
        <w:rPr>
          <w:b/>
        </w:rPr>
        <w:t>1. Clay Pretreatment and Characterization</w:t>
      </w:r>
    </w:p>
    <w:p w14:paraId="22528DA0" w14:textId="77777777" w:rsidR="00637929" w:rsidRPr="00AD7DA2" w:rsidRDefault="00637929" w:rsidP="00637929">
      <w:r w:rsidRPr="00AD7DA2">
        <w:t>A commercially available, well</w:t>
      </w:r>
      <w:r w:rsidR="00D02F73" w:rsidRPr="00AD7DA2">
        <w:t xml:space="preserve"> </w:t>
      </w:r>
      <w:r w:rsidRPr="00AD7DA2">
        <w:t>characterized Source Clay (Na-montmorillonite, SWy-2,</w:t>
      </w:r>
      <w:r w:rsidR="00D02F73" w:rsidRPr="00AD7DA2">
        <w:t xml:space="preserve"> from the Source Clays Repository of</w:t>
      </w:r>
      <w:r w:rsidRPr="00AD7DA2">
        <w:t xml:space="preserve"> </w:t>
      </w:r>
      <w:r w:rsidR="00487AE9" w:rsidRPr="00AD7DA2">
        <w:t xml:space="preserve">The </w:t>
      </w:r>
      <w:r w:rsidRPr="00AD7DA2">
        <w:t xml:space="preserve">Clay Minerals Society) was selected </w:t>
      </w:r>
      <w:r w:rsidR="00487AE9" w:rsidRPr="00AD7DA2">
        <w:t xml:space="preserve">to facilitate </w:t>
      </w:r>
      <w:r w:rsidRPr="00AD7DA2">
        <w:t>a subsequent comparison with other data from the literature. The material is known to contain considerable amounts of impurities such as quartz (8%), feldspars (16%)</w:t>
      </w:r>
      <w:r w:rsidR="00487AE9" w:rsidRPr="00AD7DA2">
        <w:t>,</w:t>
      </w:r>
      <w:r w:rsidRPr="00AD7DA2">
        <w:t xml:space="preserve"> and calcite (Costanzo and Guggenheim, 2001; Chipera and Bish, 2001; Mermut and Cano, 2001). Hence, prior to its use, the clay was pretreated to remove major mineral impurities, and to minimize a potential calcium release due to Ca-carbonate dissolution during experiments. Treatment methods were selected to effectively remove mineral impurities while preserving the original clay characteristics as much as possible.  </w:t>
      </w:r>
    </w:p>
    <w:p w14:paraId="54100791" w14:textId="77777777" w:rsidR="00637929" w:rsidRPr="00AD7DA2" w:rsidRDefault="00637929" w:rsidP="00637929">
      <w:r w:rsidRPr="00AD7DA2">
        <w:t>Pretreatment steps included: (1) the removal of calcite impurities using a sodium acetate/acetic acid solution</w:t>
      </w:r>
      <w:r w:rsidR="00487AE9" w:rsidRPr="00AD7DA2">
        <w:t>;</w:t>
      </w:r>
      <w:r w:rsidRPr="00AD7DA2">
        <w:t xml:space="preserve"> (2) the equilibration of the clay with a sodium chloride solution, the background electrolyte used in later experiments</w:t>
      </w:r>
      <w:r w:rsidR="00487AE9" w:rsidRPr="00AD7DA2">
        <w:t>;</w:t>
      </w:r>
      <w:r w:rsidRPr="00AD7DA2">
        <w:t xml:space="preserve"> (3) the removal of excess Na-salts with Nanopure water</w:t>
      </w:r>
      <w:r w:rsidR="00487AE9" w:rsidRPr="00AD7DA2">
        <w:t>;</w:t>
      </w:r>
      <w:r w:rsidRPr="00AD7DA2">
        <w:t xml:space="preserve"> </w:t>
      </w:r>
      <w:r w:rsidRPr="00AD7DA2">
        <w:lastRenderedPageBreak/>
        <w:t>(4) the separation of quartz and feldspar impurities from clay particles by centrifugation</w:t>
      </w:r>
      <w:r w:rsidR="00487AE9" w:rsidRPr="00AD7DA2">
        <w:t>;</w:t>
      </w:r>
      <w:r w:rsidRPr="00AD7DA2">
        <w:t xml:space="preserve"> and (5) o</w:t>
      </w:r>
      <w:r w:rsidR="00487AE9" w:rsidRPr="00AD7DA2">
        <w:t>ven-drying of the purified clay-</w:t>
      </w:r>
      <w:r w:rsidRPr="00AD7DA2">
        <w:t xml:space="preserve">mineral phase.  </w:t>
      </w:r>
    </w:p>
    <w:p w14:paraId="05FF3AB8" w14:textId="77777777" w:rsidR="00637929" w:rsidRPr="00AD7DA2" w:rsidRDefault="00637929" w:rsidP="00637929">
      <w:r w:rsidRPr="00AD7DA2">
        <w:t xml:space="preserve">At the beginning of the pretreatment, dialysis membranes (SpectraPor #7, 8kDa MWCO, 40 mm flat width) were cleaned by soaking </w:t>
      </w:r>
      <w:r w:rsidR="00487AE9" w:rsidRPr="00AD7DA2">
        <w:t>in (30 min</w:t>
      </w:r>
      <w:r w:rsidRPr="00AD7DA2">
        <w:t xml:space="preserve">) and thorough rinsing with Nanopure water three times each. Then, </w:t>
      </w:r>
      <w:r w:rsidR="00487AE9" w:rsidRPr="00AD7DA2">
        <w:t>~</w:t>
      </w:r>
      <w:r w:rsidRPr="00AD7DA2">
        <w:t>30</w:t>
      </w:r>
      <w:r w:rsidR="00487AE9" w:rsidRPr="00AD7DA2">
        <w:t> </w:t>
      </w:r>
      <w:r w:rsidRPr="00AD7DA2">
        <w:t xml:space="preserve">g of the original </w:t>
      </w:r>
      <w:r w:rsidR="00487AE9" w:rsidRPr="00AD7DA2">
        <w:t>s</w:t>
      </w:r>
      <w:r w:rsidRPr="00AD7DA2">
        <w:t xml:space="preserve">ource </w:t>
      </w:r>
      <w:r w:rsidR="00487AE9" w:rsidRPr="00AD7DA2">
        <w:t>c</w:t>
      </w:r>
      <w:r w:rsidRPr="00AD7DA2">
        <w:t>lay (</w:t>
      </w:r>
      <w:r w:rsidR="00487AE9" w:rsidRPr="00AD7DA2">
        <w:t xml:space="preserve">used </w:t>
      </w:r>
      <w:r w:rsidRPr="00AD7DA2">
        <w:t>as received) w</w:t>
      </w:r>
      <w:r w:rsidR="00073247" w:rsidRPr="00AD7DA2">
        <w:t>as</w:t>
      </w:r>
      <w:r w:rsidRPr="00AD7DA2">
        <w:t xml:space="preserve"> weighed into a glass beaker and 60</w:t>
      </w:r>
      <w:r w:rsidR="00487AE9" w:rsidRPr="00AD7DA2">
        <w:t> </w:t>
      </w:r>
      <w:r w:rsidRPr="00AD7DA2">
        <w:t>mL of extractant solution (1</w:t>
      </w:r>
      <w:r w:rsidR="00487AE9" w:rsidRPr="00AD7DA2">
        <w:t> </w:t>
      </w:r>
      <w:r w:rsidRPr="00AD7DA2">
        <w:t>M sodium-acetate/glacial acetic acid (0.5635</w:t>
      </w:r>
      <w:r w:rsidR="00487AE9" w:rsidRPr="00AD7DA2">
        <w:t> </w:t>
      </w:r>
      <w:r w:rsidRPr="00AD7DA2">
        <w:t>M), buffered at pH</w:t>
      </w:r>
      <w:r w:rsidR="00487AE9" w:rsidRPr="00AD7DA2">
        <w:t xml:space="preserve"> </w:t>
      </w:r>
      <w:r w:rsidRPr="00AD7DA2">
        <w:t>=</w:t>
      </w:r>
      <w:r w:rsidR="00487AE9" w:rsidRPr="00AD7DA2">
        <w:t xml:space="preserve"> </w:t>
      </w:r>
      <w:r w:rsidR="00073247" w:rsidRPr="00AD7DA2">
        <w:t>5) was</w:t>
      </w:r>
      <w:r w:rsidRPr="00AD7DA2">
        <w:t xml:space="preserve"> added.  After stirring the suspension with a disposable transfer pipette for </w:t>
      </w:r>
      <w:r w:rsidR="00487AE9" w:rsidRPr="00AD7DA2">
        <w:t xml:space="preserve">~1 min, </w:t>
      </w:r>
      <w:r w:rsidRPr="00AD7DA2">
        <w:t xml:space="preserve">the suspension was </w:t>
      </w:r>
      <w:r w:rsidR="00487AE9" w:rsidRPr="00AD7DA2">
        <w:t>poured</w:t>
      </w:r>
      <w:r w:rsidRPr="00AD7DA2">
        <w:t xml:space="preserve"> into a 26</w:t>
      </w:r>
      <w:r w:rsidR="00487AE9" w:rsidRPr="00AD7DA2">
        <w:t xml:space="preserve"> </w:t>
      </w:r>
      <w:r w:rsidRPr="00AD7DA2">
        <w:t>cm long, pre</w:t>
      </w:r>
      <w:r w:rsidR="00487AE9" w:rsidRPr="00AD7DA2">
        <w:t>-</w:t>
      </w:r>
      <w:r w:rsidRPr="00AD7DA2">
        <w:t xml:space="preserve">cleaned dialysis bag using a glass funnel.  This step was repeated ten times to generate a large batch of purified clay minerals.  Then, clay contained in two dialysis bags was dialyzed against </w:t>
      </w:r>
      <w:r w:rsidR="00487AE9" w:rsidRPr="00AD7DA2">
        <w:t>~</w:t>
      </w:r>
      <w:r w:rsidRPr="00AD7DA2">
        <w:t>4</w:t>
      </w:r>
      <w:r w:rsidR="00487AE9" w:rsidRPr="00AD7DA2">
        <w:t> L</w:t>
      </w:r>
      <w:r w:rsidRPr="00AD7DA2">
        <w:t xml:space="preserve"> of extractant solutions in large glass beakers over </w:t>
      </w:r>
      <w:r w:rsidR="00487AE9" w:rsidRPr="00AD7DA2">
        <w:t>a period of ~</w:t>
      </w:r>
      <w:r w:rsidRPr="00AD7DA2">
        <w:t>20</w:t>
      </w:r>
      <w:r w:rsidR="00487AE9" w:rsidRPr="00AD7DA2">
        <w:t> </w:t>
      </w:r>
      <w:r w:rsidRPr="00AD7DA2">
        <w:t>h.  Afterwards, the pH and conductivity of each buffer solution was recorded for comparison with their values prior to dialysis.  Dialysis bags were then brought into contact with fresh sodium acetate/glacial acetic acid buffer solutions of the same volume, and the dialysis was continued over another 5–6.5</w:t>
      </w:r>
      <w:r w:rsidR="00487AE9" w:rsidRPr="00AD7DA2">
        <w:t> </w:t>
      </w:r>
      <w:r w:rsidRPr="00AD7DA2">
        <w:t xml:space="preserve">h. This extraction procedure was continued for a total of six dialysis steps over various, individual dialysis timeframes (20, 5–6.5, 17, 24, 5, and 46 h) </w:t>
      </w:r>
      <w:r w:rsidR="00BA0BA7" w:rsidRPr="00AD7DA2">
        <w:t xml:space="preserve">[Authors: Why are these times not given in sequential order? What is the reason for timeframes being of different length for each step? Same comment for series below.] </w:t>
      </w:r>
      <w:r w:rsidRPr="00AD7DA2">
        <w:t>while recording pH and conductivity values of buffer solutions</w:t>
      </w:r>
      <w:r w:rsidR="00487AE9" w:rsidRPr="00AD7DA2">
        <w:t xml:space="preserve"> repeatedly.  Then, the buffer-</w:t>
      </w:r>
      <w:r w:rsidRPr="00AD7DA2">
        <w:t>solution composition was changed to a 1</w:t>
      </w:r>
      <w:r w:rsidR="00487AE9" w:rsidRPr="00AD7DA2">
        <w:t> </w:t>
      </w:r>
      <w:r w:rsidRPr="00AD7DA2">
        <w:t>M NaCl solution, again following a similar buffer exchange and monitoring procedure with a total of five steps with individual dialysis times of 14.5, 7.5, 17, 9.5, and 12</w:t>
      </w:r>
      <w:r w:rsidR="00487AE9" w:rsidRPr="00AD7DA2">
        <w:t> </w:t>
      </w:r>
      <w:r w:rsidRPr="00AD7DA2">
        <w:t>h.  Finally, excess salts were removed from the clay by dialysis against Nanopure water over a series of five buffer exchanges with dialysis times of 5.5, 4, 17, 6.5, and 22.5</w:t>
      </w:r>
      <w:r w:rsidR="00487AE9" w:rsidRPr="00AD7DA2">
        <w:t> </w:t>
      </w:r>
      <w:r w:rsidRPr="00AD7DA2">
        <w:t>h.</w:t>
      </w:r>
    </w:p>
    <w:p w14:paraId="2B7C4DAE" w14:textId="77777777" w:rsidR="00637929" w:rsidRPr="00AD7DA2" w:rsidRDefault="00637929" w:rsidP="00637929">
      <w:r w:rsidRPr="00AD7DA2">
        <w:t xml:space="preserve">Afterwards, the clay was removed from the dialysis bags and resuspended in Nanopure water </w:t>
      </w:r>
      <w:r w:rsidR="00487AE9" w:rsidRPr="00AD7DA2">
        <w:t xml:space="preserve">completely </w:t>
      </w:r>
      <w:r w:rsidRPr="00AD7DA2">
        <w:t>by stirring of the suspensions in glass beakers, sonication, and shaking by hand in Corning glass bottles.  Then, 950</w:t>
      </w:r>
      <w:r w:rsidR="00487AE9" w:rsidRPr="00AD7DA2">
        <w:t xml:space="preserve"> </w:t>
      </w:r>
      <w:r w:rsidRPr="00AD7DA2">
        <w:t>mL batches of clay suspension were poured into centrifugation liners and centrifuged on a Beckman Avanti J-25 centrifuge at 1200</w:t>
      </w:r>
      <w:r w:rsidR="00487AE9" w:rsidRPr="00AD7DA2">
        <w:t>×</w:t>
      </w:r>
      <w:r w:rsidRPr="00AD7DA2">
        <w:rPr>
          <w:i/>
        </w:rPr>
        <w:t>g</w:t>
      </w:r>
      <w:r w:rsidRPr="00AD7DA2">
        <w:t xml:space="preserve"> over </w:t>
      </w:r>
      <w:r w:rsidR="00487AE9" w:rsidRPr="00AD7DA2">
        <w:t xml:space="preserve">a period of </w:t>
      </w:r>
      <w:r w:rsidRPr="00AD7DA2">
        <w:t xml:space="preserve">10 min.  Based on Stokes law, this centrifugation time allows </w:t>
      </w:r>
      <w:r w:rsidR="00487AE9" w:rsidRPr="00AD7DA2">
        <w:t xml:space="preserve">for removal of </w:t>
      </w:r>
      <w:r w:rsidRPr="00AD7DA2">
        <w:t xml:space="preserve">particles of an average size </w:t>
      </w:r>
      <w:r w:rsidR="00487AE9" w:rsidRPr="00AD7DA2">
        <w:t xml:space="preserve">of </w:t>
      </w:r>
      <w:r w:rsidRPr="00AD7DA2">
        <w:t>&gt;2 µm from suspension, which is believed to be an appropriate size cut-off for quartz and feldspar impurities.  After retaining the fine clay fraction in the supernatant solutions, the centrifugation step was repeated on</w:t>
      </w:r>
      <w:r w:rsidR="00487AE9" w:rsidRPr="00AD7DA2">
        <w:t xml:space="preserve">ce or twice </w:t>
      </w:r>
      <w:r w:rsidRPr="00AD7DA2">
        <w:t>based on visual evaluations of color differences between the light</w:t>
      </w:r>
      <w:r w:rsidR="00487AE9" w:rsidRPr="00AD7DA2">
        <w:t>-colored</w:t>
      </w:r>
      <w:r w:rsidRPr="00AD7DA2">
        <w:t xml:space="preserve"> clay fraction and the dark</w:t>
      </w:r>
      <w:r w:rsidR="00487AE9" w:rsidRPr="00AD7DA2">
        <w:t>-colored</w:t>
      </w:r>
      <w:r w:rsidRPr="00AD7DA2">
        <w:t xml:space="preserve">, coarse mineral impurities.  </w:t>
      </w:r>
    </w:p>
    <w:p w14:paraId="5ABCE5D3" w14:textId="77777777" w:rsidR="00637929" w:rsidRPr="00AD7DA2" w:rsidRDefault="00637929" w:rsidP="00637929">
      <w:r w:rsidRPr="00AD7DA2">
        <w:t xml:space="preserve"> After centrifugation, the supernatant solutions were dried in a VWR convection oven set at 45°C (actual oven temperature: 42–43°C) until apparent dryness was reached.  The dried mineral was milled in 10 mL capsules using a Retsch MM 400 ball mill at a frequency of 30/s over </w:t>
      </w:r>
      <w:r w:rsidR="00487AE9" w:rsidRPr="00AD7DA2">
        <w:t xml:space="preserve">a </w:t>
      </w:r>
      <w:r w:rsidRPr="00AD7DA2">
        <w:t>2</w:t>
      </w:r>
      <w:r w:rsidR="00487AE9" w:rsidRPr="00AD7DA2">
        <w:t> </w:t>
      </w:r>
      <w:r w:rsidRPr="00AD7DA2">
        <w:t>min</w:t>
      </w:r>
      <w:r w:rsidR="00487AE9" w:rsidRPr="00AD7DA2">
        <w:t xml:space="preserve"> period</w:t>
      </w:r>
      <w:r w:rsidRPr="00AD7DA2">
        <w:t xml:space="preserve"> in a series of batches.  </w:t>
      </w:r>
    </w:p>
    <w:p w14:paraId="1BC9B2C9" w14:textId="77777777" w:rsidR="00637929" w:rsidRPr="00AD7DA2" w:rsidRDefault="00487AE9" w:rsidP="00637929">
      <w:pPr>
        <w:spacing w:line="276" w:lineRule="auto"/>
        <w:rPr>
          <w:b/>
          <w:color w:val="000000" w:themeColor="text1"/>
        </w:rPr>
      </w:pPr>
      <w:r w:rsidRPr="00AD7DA2">
        <w:rPr>
          <w:b/>
          <w:color w:val="000000" w:themeColor="text1"/>
        </w:rPr>
        <w:t xml:space="preserve">(level 1) </w:t>
      </w:r>
      <w:r w:rsidR="00637929" w:rsidRPr="00AD7DA2">
        <w:rPr>
          <w:b/>
          <w:color w:val="000000" w:themeColor="text1"/>
        </w:rPr>
        <w:t>References</w:t>
      </w:r>
    </w:p>
    <w:p w14:paraId="23DC8869" w14:textId="77777777" w:rsidR="00637929" w:rsidRPr="00AD7DA2" w:rsidRDefault="00637929" w:rsidP="00637929">
      <w:pPr>
        <w:spacing w:line="276" w:lineRule="auto"/>
        <w:rPr>
          <w:color w:val="000000" w:themeColor="text1"/>
        </w:rPr>
      </w:pPr>
    </w:p>
    <w:p w14:paraId="5E69F13F" w14:textId="77777777" w:rsidR="00637929" w:rsidRPr="00AD7DA2" w:rsidRDefault="00637929" w:rsidP="00637929">
      <w:pPr>
        <w:spacing w:line="276" w:lineRule="auto"/>
        <w:rPr>
          <w:color w:val="000000" w:themeColor="text1"/>
        </w:rPr>
      </w:pPr>
      <w:r w:rsidRPr="00AD7DA2">
        <w:rPr>
          <w:color w:val="000000" w:themeColor="text1"/>
        </w:rPr>
        <w:t xml:space="preserve">Chipera, S.J. and Bish, D.L. (20010 Baseline studies of the Clay Minerals Society Source Clays: Powder X-ray diffraction analysis. </w:t>
      </w:r>
      <w:r w:rsidRPr="00AD7DA2">
        <w:rPr>
          <w:i/>
          <w:color w:val="000000" w:themeColor="text1"/>
        </w:rPr>
        <w:t>Clays and Clay Minerals</w:t>
      </w:r>
      <w:r w:rsidRPr="00AD7DA2">
        <w:rPr>
          <w:color w:val="000000" w:themeColor="text1"/>
        </w:rPr>
        <w:t xml:space="preserve">, </w:t>
      </w:r>
      <w:r w:rsidRPr="00AD7DA2">
        <w:rPr>
          <w:b/>
          <w:color w:val="000000" w:themeColor="text1"/>
        </w:rPr>
        <w:t>49</w:t>
      </w:r>
      <w:r w:rsidRPr="00AD7DA2">
        <w:rPr>
          <w:color w:val="000000" w:themeColor="text1"/>
        </w:rPr>
        <w:t>, 398–409.</w:t>
      </w:r>
    </w:p>
    <w:p w14:paraId="2158D435" w14:textId="77777777" w:rsidR="00637929" w:rsidRPr="00AD7DA2" w:rsidRDefault="00637929" w:rsidP="00637929">
      <w:pPr>
        <w:spacing w:line="276" w:lineRule="auto"/>
        <w:rPr>
          <w:color w:val="000000" w:themeColor="text1"/>
        </w:rPr>
      </w:pPr>
      <w:r w:rsidRPr="00AD7DA2">
        <w:rPr>
          <w:color w:val="000000" w:themeColor="text1"/>
        </w:rPr>
        <w:t xml:space="preserve">Costanzo, P.A. and Guggenheim, S. (2001) Baseline studies of the Clay Minerals Society Source Clays: Preface. </w:t>
      </w:r>
      <w:r w:rsidRPr="00AD7DA2">
        <w:rPr>
          <w:i/>
          <w:color w:val="000000" w:themeColor="text1"/>
        </w:rPr>
        <w:t>Clays and Clay Minerals</w:t>
      </w:r>
      <w:r w:rsidRPr="00AD7DA2">
        <w:rPr>
          <w:color w:val="000000" w:themeColor="text1"/>
        </w:rPr>
        <w:t xml:space="preserve">, </w:t>
      </w:r>
      <w:r w:rsidRPr="00AD7DA2">
        <w:rPr>
          <w:b/>
          <w:color w:val="000000" w:themeColor="text1"/>
        </w:rPr>
        <w:t>49</w:t>
      </w:r>
      <w:r w:rsidRPr="00AD7DA2">
        <w:rPr>
          <w:color w:val="000000" w:themeColor="text1"/>
        </w:rPr>
        <w:t>, 371–371.</w:t>
      </w:r>
    </w:p>
    <w:p w14:paraId="67D1B252" w14:textId="77777777" w:rsidR="00637929" w:rsidRPr="00AD7DA2" w:rsidRDefault="00637929" w:rsidP="00637929">
      <w:pPr>
        <w:spacing w:line="276" w:lineRule="auto"/>
        <w:rPr>
          <w:color w:val="000000" w:themeColor="text1"/>
        </w:rPr>
      </w:pPr>
      <w:r w:rsidRPr="00AD7DA2">
        <w:rPr>
          <w:color w:val="000000" w:themeColor="text1"/>
        </w:rPr>
        <w:t xml:space="preserve">Mermut, A.R. and Cano, A.F. (2001) Baseline studies of the Clay Minerals Society Source Clays: Chemical analysis of major elements. </w:t>
      </w:r>
      <w:r w:rsidRPr="00AD7DA2">
        <w:rPr>
          <w:i/>
          <w:color w:val="000000" w:themeColor="text1"/>
        </w:rPr>
        <w:t>Clays and Clay Minerals</w:t>
      </w:r>
      <w:r w:rsidRPr="00AD7DA2">
        <w:rPr>
          <w:color w:val="000000" w:themeColor="text1"/>
        </w:rPr>
        <w:t xml:space="preserve">, </w:t>
      </w:r>
      <w:r w:rsidRPr="00AD7DA2">
        <w:rPr>
          <w:b/>
          <w:color w:val="000000" w:themeColor="text1"/>
        </w:rPr>
        <w:t>49</w:t>
      </w:r>
      <w:r w:rsidRPr="00AD7DA2">
        <w:rPr>
          <w:color w:val="000000" w:themeColor="text1"/>
        </w:rPr>
        <w:t>, 381–386.</w:t>
      </w:r>
    </w:p>
    <w:p w14:paraId="72B2CF0D" w14:textId="77777777" w:rsidR="00637929" w:rsidRPr="00AD7DA2" w:rsidRDefault="00637929" w:rsidP="00637929">
      <w:pPr>
        <w:spacing w:line="276" w:lineRule="auto"/>
        <w:rPr>
          <w:color w:val="000000" w:themeColor="text1"/>
        </w:rPr>
      </w:pPr>
    </w:p>
    <w:p w14:paraId="50BE08B4" w14:textId="77777777" w:rsidR="00637929" w:rsidRPr="00AD7DA2" w:rsidRDefault="00637929" w:rsidP="00637929">
      <w:pPr>
        <w:spacing w:line="276" w:lineRule="auto"/>
        <w:rPr>
          <w:color w:val="000000" w:themeColor="text1"/>
        </w:rPr>
      </w:pPr>
    </w:p>
    <w:p w14:paraId="2560B949" w14:textId="77777777" w:rsidR="00637929" w:rsidRPr="00AD7DA2" w:rsidRDefault="00637929" w:rsidP="00637929">
      <w:pPr>
        <w:spacing w:line="276" w:lineRule="auto"/>
        <w:rPr>
          <w:color w:val="000000" w:themeColor="text1"/>
        </w:rPr>
      </w:pPr>
    </w:p>
    <w:p w14:paraId="0AB0DB79" w14:textId="77777777" w:rsidR="00487AE9" w:rsidRPr="00AD7DA2" w:rsidRDefault="00487AE9">
      <w:pPr>
        <w:spacing w:after="200" w:line="276" w:lineRule="auto"/>
        <w:jc w:val="left"/>
        <w:rPr>
          <w:color w:val="000000" w:themeColor="text1"/>
        </w:rPr>
      </w:pPr>
      <w:r w:rsidRPr="00AD7DA2">
        <w:rPr>
          <w:color w:val="000000" w:themeColor="text1"/>
        </w:rPr>
        <w:br w:type="page"/>
      </w:r>
    </w:p>
    <w:p w14:paraId="3DE05C0B" w14:textId="77777777" w:rsidR="00637929" w:rsidRPr="00AD7DA2" w:rsidRDefault="00637929" w:rsidP="00637929">
      <w:pPr>
        <w:spacing w:line="276" w:lineRule="auto"/>
        <w:rPr>
          <w:color w:val="000000" w:themeColor="text1"/>
        </w:rPr>
      </w:pPr>
    </w:p>
    <w:tbl>
      <w:tblPr>
        <w:tblStyle w:val="TableClassic4"/>
        <w:tblW w:w="0" w:type="auto"/>
        <w:tblLook w:val="04A0" w:firstRow="1" w:lastRow="0" w:firstColumn="1" w:lastColumn="0" w:noHBand="0" w:noVBand="1"/>
      </w:tblPr>
      <w:tblGrid>
        <w:gridCol w:w="2448"/>
        <w:gridCol w:w="2205"/>
        <w:gridCol w:w="2279"/>
      </w:tblGrid>
      <w:tr w:rsidR="00637929" w:rsidRPr="00AD7DA2" w14:paraId="33F0BCFE" w14:textId="77777777" w:rsidTr="00113D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48" w:type="dxa"/>
            <w:tcBorders>
              <w:top w:val="single" w:sz="6" w:space="0" w:color="000000"/>
              <w:left w:val="single" w:sz="6" w:space="0" w:color="000000"/>
              <w:right w:val="single" w:sz="2" w:space="0" w:color="000000"/>
            </w:tcBorders>
            <w:shd w:val="clear" w:color="000080" w:fill="FFFFFF"/>
          </w:tcPr>
          <w:p w14:paraId="6337D67B" w14:textId="77777777" w:rsidR="00637929" w:rsidRPr="00AD7DA2" w:rsidRDefault="00637929" w:rsidP="00113D23">
            <w:pPr>
              <w:spacing w:line="276" w:lineRule="auto"/>
              <w:jc w:val="center"/>
              <w:rPr>
                <w:i w:val="0"/>
                <w:color w:val="000000" w:themeColor="text1"/>
              </w:rPr>
            </w:pPr>
            <w:r w:rsidRPr="00AD7DA2">
              <w:rPr>
                <w:i w:val="0"/>
                <w:color w:val="000000" w:themeColor="text1"/>
              </w:rPr>
              <w:t>Composition (wt.%)</w:t>
            </w:r>
          </w:p>
        </w:tc>
        <w:tc>
          <w:tcPr>
            <w:tcW w:w="2205" w:type="dxa"/>
            <w:tcBorders>
              <w:top w:val="single" w:sz="2" w:space="0" w:color="000000"/>
              <w:left w:val="single" w:sz="2" w:space="0" w:color="000000"/>
              <w:bottom w:val="single" w:sz="2" w:space="0" w:color="000000"/>
            </w:tcBorders>
            <w:shd w:val="clear" w:color="000080" w:fill="FFFFFF"/>
          </w:tcPr>
          <w:p w14:paraId="702C0745" w14:textId="77777777" w:rsidR="00637929" w:rsidRPr="00AD7DA2" w:rsidRDefault="00637929" w:rsidP="00113D23">
            <w:pPr>
              <w:spacing w:line="276" w:lineRule="auto"/>
              <w:jc w:val="center"/>
              <w:cnfStyle w:val="100000000000" w:firstRow="1" w:lastRow="0" w:firstColumn="0" w:lastColumn="0" w:oddVBand="0" w:evenVBand="0" w:oddHBand="0" w:evenHBand="0" w:firstRowFirstColumn="0" w:firstRowLastColumn="0" w:lastRowFirstColumn="0" w:lastRowLastColumn="0"/>
              <w:rPr>
                <w:i w:val="0"/>
                <w:color w:val="000000" w:themeColor="text1"/>
              </w:rPr>
            </w:pPr>
            <w:r w:rsidRPr="00AD7DA2">
              <w:rPr>
                <w:i w:val="0"/>
                <w:color w:val="000000" w:themeColor="text1"/>
              </w:rPr>
              <w:t>SWy-2, untreated</w:t>
            </w:r>
          </w:p>
        </w:tc>
        <w:tc>
          <w:tcPr>
            <w:tcW w:w="2279" w:type="dxa"/>
            <w:tcBorders>
              <w:top w:val="single" w:sz="2" w:space="0" w:color="000000"/>
              <w:bottom w:val="single" w:sz="2" w:space="0" w:color="000000"/>
              <w:right w:val="single" w:sz="2" w:space="0" w:color="000000"/>
            </w:tcBorders>
            <w:shd w:val="clear" w:color="000080" w:fill="FFFFFF"/>
          </w:tcPr>
          <w:p w14:paraId="641FD30E" w14:textId="77777777" w:rsidR="00637929" w:rsidRPr="00AD7DA2" w:rsidRDefault="00637929" w:rsidP="00113D23">
            <w:pPr>
              <w:spacing w:line="276" w:lineRule="auto"/>
              <w:jc w:val="center"/>
              <w:cnfStyle w:val="100000000000" w:firstRow="1" w:lastRow="0" w:firstColumn="0" w:lastColumn="0" w:oddVBand="0" w:evenVBand="0" w:oddHBand="0" w:evenHBand="0" w:firstRowFirstColumn="0" w:firstRowLastColumn="0" w:lastRowFirstColumn="0" w:lastRowLastColumn="0"/>
              <w:rPr>
                <w:i w:val="0"/>
                <w:color w:val="000000" w:themeColor="text1"/>
              </w:rPr>
            </w:pPr>
            <w:r w:rsidRPr="00AD7DA2">
              <w:rPr>
                <w:i w:val="0"/>
                <w:color w:val="000000" w:themeColor="text1"/>
              </w:rPr>
              <w:t>SWy-2, treated</w:t>
            </w:r>
          </w:p>
        </w:tc>
      </w:tr>
      <w:tr w:rsidR="00637929" w:rsidRPr="00AD7DA2" w14:paraId="5FDA0CE0" w14:textId="77777777" w:rsidTr="00113D23">
        <w:tc>
          <w:tcPr>
            <w:cnfStyle w:val="001000000000" w:firstRow="0" w:lastRow="0" w:firstColumn="1" w:lastColumn="0" w:oddVBand="0" w:evenVBand="0" w:oddHBand="0" w:evenHBand="0" w:firstRowFirstColumn="0" w:firstRowLastColumn="0" w:lastRowFirstColumn="0" w:lastRowLastColumn="0"/>
            <w:tcW w:w="2448" w:type="dxa"/>
            <w:tcBorders>
              <w:top w:val="single" w:sz="6" w:space="0" w:color="000000"/>
            </w:tcBorders>
          </w:tcPr>
          <w:p w14:paraId="358F2E3F" w14:textId="77777777" w:rsidR="00637929" w:rsidRPr="00AD7DA2" w:rsidRDefault="00637929" w:rsidP="00113D23">
            <w:pPr>
              <w:spacing w:line="276" w:lineRule="auto"/>
              <w:jc w:val="center"/>
              <w:rPr>
                <w:b w:val="0"/>
                <w:color w:val="000000" w:themeColor="text1"/>
              </w:rPr>
            </w:pPr>
            <w:r w:rsidRPr="00AD7DA2">
              <w:rPr>
                <w:b w:val="0"/>
                <w:color w:val="000000" w:themeColor="text1"/>
              </w:rPr>
              <w:t>SiO</w:t>
            </w:r>
            <w:r w:rsidRPr="00AD7DA2">
              <w:rPr>
                <w:b w:val="0"/>
                <w:color w:val="000000" w:themeColor="text1"/>
                <w:vertAlign w:val="subscript"/>
              </w:rPr>
              <w:t>2</w:t>
            </w:r>
          </w:p>
        </w:tc>
        <w:tc>
          <w:tcPr>
            <w:tcW w:w="2205" w:type="dxa"/>
            <w:tcBorders>
              <w:top w:val="single" w:sz="2" w:space="0" w:color="000000"/>
            </w:tcBorders>
          </w:tcPr>
          <w:p w14:paraId="50EDF5C9"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64.8 ± 2.1</w:t>
            </w:r>
          </w:p>
        </w:tc>
        <w:tc>
          <w:tcPr>
            <w:tcW w:w="2279" w:type="dxa"/>
            <w:tcBorders>
              <w:top w:val="single" w:sz="2" w:space="0" w:color="000000"/>
            </w:tcBorders>
          </w:tcPr>
          <w:p w14:paraId="53FB041F"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62.7 ± 0.84</w:t>
            </w:r>
          </w:p>
        </w:tc>
      </w:tr>
      <w:tr w:rsidR="00637929" w:rsidRPr="00AD7DA2" w14:paraId="5A74A3DC"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4B2CD1A1" w14:textId="77777777" w:rsidR="00637929" w:rsidRPr="00AD7DA2" w:rsidRDefault="00637929" w:rsidP="00113D23">
            <w:pPr>
              <w:spacing w:line="276" w:lineRule="auto"/>
              <w:jc w:val="center"/>
              <w:rPr>
                <w:b w:val="0"/>
                <w:color w:val="000000" w:themeColor="text1"/>
              </w:rPr>
            </w:pPr>
            <w:r w:rsidRPr="00AD7DA2">
              <w:rPr>
                <w:b w:val="0"/>
                <w:color w:val="000000" w:themeColor="text1"/>
              </w:rPr>
              <w:t>Al</w:t>
            </w:r>
            <w:r w:rsidRPr="00AD7DA2">
              <w:rPr>
                <w:b w:val="0"/>
                <w:color w:val="000000" w:themeColor="text1"/>
                <w:vertAlign w:val="subscript"/>
              </w:rPr>
              <w:t>2</w:t>
            </w:r>
            <w:r w:rsidRPr="00AD7DA2">
              <w:rPr>
                <w:b w:val="0"/>
                <w:color w:val="000000" w:themeColor="text1"/>
              </w:rPr>
              <w:t>O</w:t>
            </w:r>
            <w:r w:rsidRPr="00AD7DA2">
              <w:rPr>
                <w:b w:val="0"/>
                <w:color w:val="000000" w:themeColor="text1"/>
                <w:vertAlign w:val="subscript"/>
              </w:rPr>
              <w:t>3</w:t>
            </w:r>
          </w:p>
        </w:tc>
        <w:tc>
          <w:tcPr>
            <w:tcW w:w="2205" w:type="dxa"/>
          </w:tcPr>
          <w:p w14:paraId="1172E8AE"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20.6 ± 1.4</w:t>
            </w:r>
          </w:p>
        </w:tc>
        <w:tc>
          <w:tcPr>
            <w:tcW w:w="2279" w:type="dxa"/>
          </w:tcPr>
          <w:p w14:paraId="005510DD"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23.81 ± 0.27</w:t>
            </w:r>
          </w:p>
        </w:tc>
      </w:tr>
      <w:tr w:rsidR="00637929" w:rsidRPr="00AD7DA2" w14:paraId="36E8CD3D"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47BF03E4" w14:textId="77777777" w:rsidR="00637929" w:rsidRPr="00AD7DA2" w:rsidRDefault="00637929" w:rsidP="00113D23">
            <w:pPr>
              <w:spacing w:line="276" w:lineRule="auto"/>
              <w:jc w:val="center"/>
              <w:rPr>
                <w:b w:val="0"/>
                <w:color w:val="000000" w:themeColor="text1"/>
              </w:rPr>
            </w:pPr>
            <w:r w:rsidRPr="00AD7DA2">
              <w:rPr>
                <w:b w:val="0"/>
                <w:color w:val="000000" w:themeColor="text1"/>
              </w:rPr>
              <w:t>FeO</w:t>
            </w:r>
          </w:p>
        </w:tc>
        <w:tc>
          <w:tcPr>
            <w:tcW w:w="2205" w:type="dxa"/>
          </w:tcPr>
          <w:p w14:paraId="0605294F"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3.38 ± 0.38</w:t>
            </w:r>
          </w:p>
        </w:tc>
        <w:tc>
          <w:tcPr>
            <w:tcW w:w="2279" w:type="dxa"/>
          </w:tcPr>
          <w:p w14:paraId="0F0E6942"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3.88 ± 0.43</w:t>
            </w:r>
          </w:p>
        </w:tc>
      </w:tr>
      <w:tr w:rsidR="00637929" w:rsidRPr="00AD7DA2" w14:paraId="0D65480F"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1C1662D9" w14:textId="77777777" w:rsidR="00637929" w:rsidRPr="00AD7DA2" w:rsidRDefault="00637929" w:rsidP="00113D23">
            <w:pPr>
              <w:spacing w:line="276" w:lineRule="auto"/>
              <w:jc w:val="center"/>
              <w:rPr>
                <w:b w:val="0"/>
                <w:color w:val="000000" w:themeColor="text1"/>
              </w:rPr>
            </w:pPr>
            <w:r w:rsidRPr="00AD7DA2">
              <w:rPr>
                <w:b w:val="0"/>
                <w:color w:val="000000" w:themeColor="text1"/>
              </w:rPr>
              <w:t>MgO</w:t>
            </w:r>
          </w:p>
        </w:tc>
        <w:tc>
          <w:tcPr>
            <w:tcW w:w="2205" w:type="dxa"/>
          </w:tcPr>
          <w:p w14:paraId="21DACF76"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2.73 ± 0.15</w:t>
            </w:r>
          </w:p>
        </w:tc>
        <w:tc>
          <w:tcPr>
            <w:tcW w:w="2279" w:type="dxa"/>
          </w:tcPr>
          <w:p w14:paraId="6255B749"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2.52 ± 0.08</w:t>
            </w:r>
          </w:p>
        </w:tc>
      </w:tr>
      <w:tr w:rsidR="00637929" w:rsidRPr="00AD7DA2" w14:paraId="37084798"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018A2771" w14:textId="77777777" w:rsidR="00637929" w:rsidRPr="00AD7DA2" w:rsidRDefault="00637929" w:rsidP="00113D23">
            <w:pPr>
              <w:spacing w:line="276" w:lineRule="auto"/>
              <w:jc w:val="center"/>
              <w:rPr>
                <w:b w:val="0"/>
                <w:color w:val="000000" w:themeColor="text1"/>
              </w:rPr>
            </w:pPr>
            <w:r w:rsidRPr="00AD7DA2">
              <w:rPr>
                <w:b w:val="0"/>
                <w:color w:val="000000" w:themeColor="text1"/>
              </w:rPr>
              <w:t>CaO</w:t>
            </w:r>
          </w:p>
        </w:tc>
        <w:tc>
          <w:tcPr>
            <w:tcW w:w="2205" w:type="dxa"/>
          </w:tcPr>
          <w:p w14:paraId="2C17D22C"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0.58 ± 0.08</w:t>
            </w:r>
          </w:p>
        </w:tc>
        <w:tc>
          <w:tcPr>
            <w:tcW w:w="2279" w:type="dxa"/>
          </w:tcPr>
          <w:p w14:paraId="28E6BDB3"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0.03 ± 0.02</w:t>
            </w:r>
          </w:p>
        </w:tc>
      </w:tr>
      <w:tr w:rsidR="00637929" w:rsidRPr="00AD7DA2" w14:paraId="3D9B4234"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53AF5FF5" w14:textId="77777777" w:rsidR="00637929" w:rsidRPr="00AD7DA2" w:rsidRDefault="00637929" w:rsidP="00113D23">
            <w:pPr>
              <w:spacing w:line="276" w:lineRule="auto"/>
              <w:jc w:val="center"/>
              <w:rPr>
                <w:b w:val="0"/>
                <w:color w:val="000000" w:themeColor="text1"/>
              </w:rPr>
            </w:pPr>
            <w:r w:rsidRPr="00AD7DA2">
              <w:rPr>
                <w:b w:val="0"/>
                <w:color w:val="000000" w:themeColor="text1"/>
              </w:rPr>
              <w:t>Na</w:t>
            </w:r>
            <w:r w:rsidRPr="00AD7DA2">
              <w:rPr>
                <w:b w:val="0"/>
                <w:color w:val="000000" w:themeColor="text1"/>
                <w:vertAlign w:val="subscript"/>
              </w:rPr>
              <w:t>2</w:t>
            </w:r>
            <w:r w:rsidRPr="00AD7DA2">
              <w:rPr>
                <w:b w:val="0"/>
                <w:color w:val="000000" w:themeColor="text1"/>
              </w:rPr>
              <w:t>O</w:t>
            </w:r>
          </w:p>
        </w:tc>
        <w:tc>
          <w:tcPr>
            <w:tcW w:w="2205" w:type="dxa"/>
          </w:tcPr>
          <w:p w14:paraId="0A0111F9"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1.68 ± 0.33</w:t>
            </w:r>
          </w:p>
        </w:tc>
        <w:tc>
          <w:tcPr>
            <w:tcW w:w="2279" w:type="dxa"/>
          </w:tcPr>
          <w:p w14:paraId="661B3A5F"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3.38 ± 0.02</w:t>
            </w:r>
          </w:p>
        </w:tc>
      </w:tr>
      <w:tr w:rsidR="00637929" w:rsidRPr="00AD7DA2" w14:paraId="703EB47A" w14:textId="77777777" w:rsidTr="00113D23">
        <w:tc>
          <w:tcPr>
            <w:cnfStyle w:val="001000000000" w:firstRow="0" w:lastRow="0" w:firstColumn="1" w:lastColumn="0" w:oddVBand="0" w:evenVBand="0" w:oddHBand="0" w:evenHBand="0" w:firstRowFirstColumn="0" w:firstRowLastColumn="0" w:lastRowFirstColumn="0" w:lastRowLastColumn="0"/>
            <w:tcW w:w="2448" w:type="dxa"/>
          </w:tcPr>
          <w:p w14:paraId="084789C1" w14:textId="77777777" w:rsidR="00637929" w:rsidRPr="00AD7DA2" w:rsidRDefault="00637929" w:rsidP="00113D23">
            <w:pPr>
              <w:spacing w:line="276" w:lineRule="auto"/>
              <w:jc w:val="center"/>
              <w:rPr>
                <w:b w:val="0"/>
                <w:color w:val="000000" w:themeColor="text1"/>
              </w:rPr>
            </w:pPr>
            <w:r w:rsidRPr="00AD7DA2">
              <w:rPr>
                <w:b w:val="0"/>
                <w:color w:val="000000" w:themeColor="text1"/>
              </w:rPr>
              <w:t>K</w:t>
            </w:r>
            <w:r w:rsidRPr="00AD7DA2">
              <w:rPr>
                <w:b w:val="0"/>
                <w:color w:val="000000" w:themeColor="text1"/>
                <w:vertAlign w:val="subscript"/>
              </w:rPr>
              <w:t>2</w:t>
            </w:r>
            <w:r w:rsidRPr="00AD7DA2">
              <w:rPr>
                <w:b w:val="0"/>
                <w:color w:val="000000" w:themeColor="text1"/>
              </w:rPr>
              <w:t>O</w:t>
            </w:r>
          </w:p>
        </w:tc>
        <w:tc>
          <w:tcPr>
            <w:tcW w:w="2205" w:type="dxa"/>
          </w:tcPr>
          <w:p w14:paraId="3B7C61D1"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0.23 ± 0.11</w:t>
            </w:r>
          </w:p>
        </w:tc>
        <w:tc>
          <w:tcPr>
            <w:tcW w:w="2279" w:type="dxa"/>
          </w:tcPr>
          <w:p w14:paraId="2DC16B50"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0.05 ± 0.02</w:t>
            </w:r>
          </w:p>
        </w:tc>
      </w:tr>
      <w:tr w:rsidR="00637929" w:rsidRPr="00AD7DA2" w14:paraId="476D2F2B" w14:textId="77777777" w:rsidTr="00113D23">
        <w:tc>
          <w:tcPr>
            <w:cnfStyle w:val="001000000000" w:firstRow="0" w:lastRow="0" w:firstColumn="1" w:lastColumn="0" w:oddVBand="0" w:evenVBand="0" w:oddHBand="0" w:evenHBand="0" w:firstRowFirstColumn="0" w:firstRowLastColumn="0" w:lastRowFirstColumn="0" w:lastRowLastColumn="0"/>
            <w:tcW w:w="2448" w:type="dxa"/>
            <w:tcBorders>
              <w:bottom w:val="single" w:sz="12" w:space="0" w:color="000000"/>
            </w:tcBorders>
          </w:tcPr>
          <w:p w14:paraId="309E930C" w14:textId="77777777" w:rsidR="00637929" w:rsidRPr="00AD7DA2" w:rsidRDefault="00637929" w:rsidP="00113D23">
            <w:pPr>
              <w:spacing w:line="276" w:lineRule="auto"/>
              <w:jc w:val="center"/>
              <w:rPr>
                <w:b w:val="0"/>
                <w:color w:val="000000" w:themeColor="text1"/>
              </w:rPr>
            </w:pPr>
            <w:r w:rsidRPr="00AD7DA2">
              <w:rPr>
                <w:b w:val="0"/>
                <w:color w:val="000000" w:themeColor="text1"/>
              </w:rPr>
              <w:t>TiO</w:t>
            </w:r>
            <w:r w:rsidRPr="00AD7DA2">
              <w:rPr>
                <w:b w:val="0"/>
                <w:color w:val="000000" w:themeColor="text1"/>
                <w:vertAlign w:val="subscript"/>
              </w:rPr>
              <w:t>2</w:t>
            </w:r>
          </w:p>
        </w:tc>
        <w:tc>
          <w:tcPr>
            <w:tcW w:w="2205" w:type="dxa"/>
            <w:tcBorders>
              <w:bottom w:val="single" w:sz="12" w:space="0" w:color="000000"/>
            </w:tcBorders>
          </w:tcPr>
          <w:p w14:paraId="4E7C0E66"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0.11 ± 0.05</w:t>
            </w:r>
          </w:p>
        </w:tc>
        <w:tc>
          <w:tcPr>
            <w:tcW w:w="2279" w:type="dxa"/>
            <w:tcBorders>
              <w:bottom w:val="single" w:sz="12" w:space="0" w:color="000000"/>
            </w:tcBorders>
          </w:tcPr>
          <w:p w14:paraId="08412D22" w14:textId="77777777" w:rsidR="00637929" w:rsidRPr="00AD7DA2" w:rsidRDefault="00637929" w:rsidP="00113D2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D7DA2">
              <w:rPr>
                <w:color w:val="000000" w:themeColor="text1"/>
              </w:rPr>
              <w:t>0.11 ± 0.03</w:t>
            </w:r>
          </w:p>
        </w:tc>
      </w:tr>
    </w:tbl>
    <w:p w14:paraId="42B758D7" w14:textId="77777777" w:rsidR="00637929" w:rsidRPr="00AD7DA2" w:rsidRDefault="00637929" w:rsidP="00637929">
      <w:pPr>
        <w:spacing w:line="276" w:lineRule="auto"/>
        <w:rPr>
          <w:b/>
          <w:color w:val="000000" w:themeColor="text1"/>
        </w:rPr>
      </w:pPr>
    </w:p>
    <w:p w14:paraId="0ED8103E" w14:textId="77777777" w:rsidR="00637929" w:rsidRPr="00AD7DA2" w:rsidRDefault="00637929" w:rsidP="00637929">
      <w:pPr>
        <w:spacing w:line="276" w:lineRule="auto"/>
        <w:rPr>
          <w:b/>
          <w:bCs/>
          <w:color w:val="000000" w:themeColor="text1"/>
        </w:rPr>
      </w:pPr>
      <w:r w:rsidRPr="00AD7DA2">
        <w:rPr>
          <w:bCs/>
          <w:color w:val="000000" w:themeColor="text1"/>
        </w:rPr>
        <w:t>Table S1.</w:t>
      </w:r>
      <w:r w:rsidRPr="00AD7DA2">
        <w:rPr>
          <w:b/>
          <w:bCs/>
          <w:color w:val="000000" w:themeColor="text1"/>
        </w:rPr>
        <w:t xml:space="preserve"> </w:t>
      </w:r>
      <w:r w:rsidRPr="00AD7DA2">
        <w:rPr>
          <w:color w:val="000000" w:themeColor="text1"/>
        </w:rPr>
        <w:t>Composition analysis of untreated and treated SWy-2 smectite.</w:t>
      </w:r>
    </w:p>
    <w:p w14:paraId="11F3CFBA" w14:textId="77777777" w:rsidR="00637929" w:rsidRPr="00AD7DA2" w:rsidRDefault="00637929" w:rsidP="00637929">
      <w:pPr>
        <w:rPr>
          <w:color w:val="000000" w:themeColor="text1"/>
        </w:rPr>
      </w:pPr>
    </w:p>
    <w:p w14:paraId="5174C4B2" w14:textId="77777777" w:rsidR="00637929" w:rsidRPr="00AD7DA2" w:rsidRDefault="00637929" w:rsidP="00637929">
      <w:pPr>
        <w:rPr>
          <w:color w:val="000000" w:themeColor="text1"/>
        </w:rPr>
      </w:pPr>
      <w:r w:rsidRPr="00AD7DA2">
        <w:rPr>
          <w:i/>
          <w:color w:val="000000" w:themeColor="text1"/>
        </w:rPr>
        <w:t>Electron Micro</w:t>
      </w:r>
      <w:r w:rsidR="00B7739E" w:rsidRPr="00AD7DA2">
        <w:rPr>
          <w:i/>
          <w:color w:val="000000" w:themeColor="text1"/>
        </w:rPr>
        <w:t>p</w:t>
      </w:r>
      <w:r w:rsidRPr="00AD7DA2">
        <w:rPr>
          <w:i/>
          <w:color w:val="000000" w:themeColor="text1"/>
        </w:rPr>
        <w:t>robe Analysis (EMPA)</w:t>
      </w:r>
      <w:r w:rsidR="00B7739E" w:rsidRPr="00AD7DA2">
        <w:rPr>
          <w:i/>
          <w:color w:val="000000" w:themeColor="text1"/>
        </w:rPr>
        <w:t>.</w:t>
      </w:r>
      <w:r w:rsidRPr="00AD7DA2">
        <w:rPr>
          <w:i/>
          <w:color w:val="000000" w:themeColor="text1"/>
        </w:rPr>
        <w:t xml:space="preserve"> </w:t>
      </w:r>
      <w:r w:rsidRPr="00AD7DA2">
        <w:rPr>
          <w:color w:val="000000" w:themeColor="text1"/>
        </w:rPr>
        <w:t xml:space="preserve">Dried clay was pressed into powder pellets, carbon coated, and analyzed by electron </w:t>
      </w:r>
      <w:r w:rsidR="00B7739E" w:rsidRPr="00AD7DA2">
        <w:rPr>
          <w:color w:val="000000" w:themeColor="text1"/>
        </w:rPr>
        <w:t>micro</w:t>
      </w:r>
      <w:r w:rsidRPr="00AD7DA2">
        <w:rPr>
          <w:color w:val="000000" w:themeColor="text1"/>
        </w:rPr>
        <w:t>probe analysis (EM</w:t>
      </w:r>
      <w:r w:rsidR="00B7739E" w:rsidRPr="00AD7DA2">
        <w:rPr>
          <w:color w:val="000000" w:themeColor="text1"/>
        </w:rPr>
        <w:t>P</w:t>
      </w:r>
      <w:r w:rsidRPr="00AD7DA2">
        <w:rPr>
          <w:color w:val="000000" w:themeColor="text1"/>
        </w:rPr>
        <w:t xml:space="preserve">A) </w:t>
      </w:r>
      <w:r w:rsidR="00B7739E" w:rsidRPr="00AD7DA2">
        <w:rPr>
          <w:color w:val="000000" w:themeColor="text1"/>
        </w:rPr>
        <w:t xml:space="preserve">using </w:t>
      </w:r>
      <w:r w:rsidRPr="00AD7DA2">
        <w:rPr>
          <w:color w:val="000000" w:themeColor="text1"/>
        </w:rPr>
        <w:t xml:space="preserve">a Cameca SX-51 in the Department of Earth and Planetary Science at the University of California, Berkeley. Data acquisition, analysis, and correction procedures were conducted </w:t>
      </w:r>
      <w:r w:rsidR="00B7739E" w:rsidRPr="00AD7DA2">
        <w:rPr>
          <w:color w:val="000000" w:themeColor="text1"/>
        </w:rPr>
        <w:t xml:space="preserve">using </w:t>
      </w:r>
      <w:r w:rsidRPr="00AD7DA2">
        <w:rPr>
          <w:color w:val="000000" w:themeColor="text1"/>
        </w:rPr>
        <w:t xml:space="preserve">the software </w:t>
      </w:r>
      <w:r w:rsidRPr="00AD7DA2">
        <w:rPr>
          <w:i/>
          <w:color w:val="000000" w:themeColor="text1"/>
        </w:rPr>
        <w:t>Probe</w:t>
      </w:r>
      <w:r w:rsidRPr="00AD7DA2">
        <w:rPr>
          <w:color w:val="000000" w:themeColor="text1"/>
        </w:rPr>
        <w:t xml:space="preserve"> for EM</w:t>
      </w:r>
      <w:r w:rsidR="00B7739E" w:rsidRPr="00AD7DA2">
        <w:rPr>
          <w:color w:val="000000" w:themeColor="text1"/>
        </w:rPr>
        <w:t>P</w:t>
      </w:r>
      <w:r w:rsidRPr="00AD7DA2">
        <w:rPr>
          <w:color w:val="000000" w:themeColor="text1"/>
        </w:rPr>
        <w:t xml:space="preserve">A. Analyses were conducted with </w:t>
      </w:r>
      <w:r w:rsidR="00B7739E" w:rsidRPr="00AD7DA2">
        <w:rPr>
          <w:color w:val="000000" w:themeColor="text1"/>
        </w:rPr>
        <w:t xml:space="preserve">a </w:t>
      </w:r>
      <w:r w:rsidRPr="00AD7DA2">
        <w:rPr>
          <w:color w:val="000000" w:themeColor="text1"/>
        </w:rPr>
        <w:t>15 keV accelerating voltage, a 10 nA beam current, and a 20</w:t>
      </w:r>
      <w:r w:rsidR="00B7739E" w:rsidRPr="00AD7DA2">
        <w:rPr>
          <w:color w:val="000000" w:themeColor="text1"/>
        </w:rPr>
        <w:t> </w:t>
      </w:r>
      <w:r w:rsidR="00B7739E" w:rsidRPr="00AD7DA2">
        <w:rPr>
          <w:rFonts w:ascii="Symbol" w:hAnsi="Symbol"/>
          <w:color w:val="000000" w:themeColor="text1"/>
        </w:rPr>
        <w:t></w:t>
      </w:r>
      <w:r w:rsidRPr="00AD7DA2">
        <w:rPr>
          <w:color w:val="000000" w:themeColor="text1"/>
        </w:rPr>
        <w:t xml:space="preserve">m beam diameter.  Elements were acquired using analyzing crystals </w:t>
      </w:r>
      <w:r w:rsidR="00B7739E" w:rsidRPr="00AD7DA2">
        <w:rPr>
          <w:color w:val="000000" w:themeColor="text1"/>
        </w:rPr>
        <w:t xml:space="preserve">as follows: </w:t>
      </w:r>
      <w:r w:rsidRPr="00AD7DA2">
        <w:rPr>
          <w:color w:val="000000" w:themeColor="text1"/>
        </w:rPr>
        <w:t>LiF for Fe</w:t>
      </w:r>
      <w:r w:rsidRPr="00AD7DA2">
        <w:rPr>
          <w:i/>
          <w:color w:val="000000" w:themeColor="text1"/>
        </w:rPr>
        <w:t>K</w:t>
      </w:r>
      <w:r w:rsidRPr="00AD7DA2">
        <w:rPr>
          <w:color w:val="000000" w:themeColor="text1"/>
        </w:rPr>
        <w:t>α, Mn</w:t>
      </w:r>
      <w:r w:rsidRPr="00AD7DA2">
        <w:rPr>
          <w:i/>
          <w:color w:val="000000" w:themeColor="text1"/>
        </w:rPr>
        <w:t>K</w:t>
      </w:r>
      <w:r w:rsidRPr="00AD7DA2">
        <w:rPr>
          <w:color w:val="000000" w:themeColor="text1"/>
        </w:rPr>
        <w:t>α, and Cr</w:t>
      </w:r>
      <w:r w:rsidRPr="00AD7DA2">
        <w:rPr>
          <w:i/>
          <w:color w:val="000000" w:themeColor="text1"/>
        </w:rPr>
        <w:t>K</w:t>
      </w:r>
      <w:r w:rsidRPr="00AD7DA2">
        <w:rPr>
          <w:color w:val="000000" w:themeColor="text1"/>
        </w:rPr>
        <w:t>α; PET for Ca</w:t>
      </w:r>
      <w:r w:rsidRPr="00AD7DA2">
        <w:rPr>
          <w:i/>
          <w:color w:val="000000" w:themeColor="text1"/>
        </w:rPr>
        <w:t>K</w:t>
      </w:r>
      <w:r w:rsidRPr="00AD7DA2">
        <w:rPr>
          <w:color w:val="000000" w:themeColor="text1"/>
        </w:rPr>
        <w:t>α, K</w:t>
      </w:r>
      <w:r w:rsidRPr="00AD7DA2">
        <w:rPr>
          <w:i/>
          <w:color w:val="000000" w:themeColor="text1"/>
        </w:rPr>
        <w:t>K</w:t>
      </w:r>
      <w:r w:rsidRPr="00AD7DA2">
        <w:rPr>
          <w:color w:val="000000" w:themeColor="text1"/>
        </w:rPr>
        <w:t>α, Ti</w:t>
      </w:r>
      <w:r w:rsidRPr="00AD7DA2">
        <w:rPr>
          <w:i/>
          <w:color w:val="000000" w:themeColor="text1"/>
        </w:rPr>
        <w:t>K</w:t>
      </w:r>
      <w:r w:rsidRPr="00AD7DA2">
        <w:rPr>
          <w:color w:val="000000" w:themeColor="text1"/>
        </w:rPr>
        <w:t>α, and Cl</w:t>
      </w:r>
      <w:r w:rsidRPr="00AD7DA2">
        <w:rPr>
          <w:i/>
          <w:color w:val="000000" w:themeColor="text1"/>
        </w:rPr>
        <w:t>K</w:t>
      </w:r>
      <w:r w:rsidRPr="00AD7DA2">
        <w:rPr>
          <w:color w:val="000000" w:themeColor="text1"/>
        </w:rPr>
        <w:t>α; and TAP f</w:t>
      </w:r>
      <w:r w:rsidR="00B7739E" w:rsidRPr="00AD7DA2">
        <w:rPr>
          <w:color w:val="000000" w:themeColor="text1"/>
        </w:rPr>
        <w:t>or Na</w:t>
      </w:r>
      <w:r w:rsidR="00B7739E" w:rsidRPr="00AD7DA2">
        <w:rPr>
          <w:i/>
          <w:color w:val="000000" w:themeColor="text1"/>
        </w:rPr>
        <w:t>K</w:t>
      </w:r>
      <w:r w:rsidRPr="00AD7DA2">
        <w:rPr>
          <w:color w:val="000000" w:themeColor="text1"/>
        </w:rPr>
        <w:t>α, Si</w:t>
      </w:r>
      <w:r w:rsidRPr="00AD7DA2">
        <w:rPr>
          <w:i/>
          <w:color w:val="000000" w:themeColor="text1"/>
        </w:rPr>
        <w:t>K</w:t>
      </w:r>
      <w:r w:rsidRPr="00AD7DA2">
        <w:rPr>
          <w:color w:val="000000" w:themeColor="text1"/>
        </w:rPr>
        <w:t>α, Al</w:t>
      </w:r>
      <w:r w:rsidRPr="00AD7DA2">
        <w:rPr>
          <w:i/>
          <w:color w:val="000000" w:themeColor="text1"/>
        </w:rPr>
        <w:t>K</w:t>
      </w:r>
      <w:r w:rsidRPr="00AD7DA2">
        <w:rPr>
          <w:color w:val="000000" w:themeColor="text1"/>
        </w:rPr>
        <w:t>α, Mg</w:t>
      </w:r>
      <w:r w:rsidRPr="00AD7DA2">
        <w:rPr>
          <w:i/>
          <w:color w:val="000000" w:themeColor="text1"/>
        </w:rPr>
        <w:t>K</w:t>
      </w:r>
      <w:r w:rsidRPr="00AD7DA2">
        <w:rPr>
          <w:color w:val="000000" w:themeColor="text1"/>
        </w:rPr>
        <w:t>α, and F</w:t>
      </w:r>
      <w:r w:rsidRPr="00AD7DA2">
        <w:rPr>
          <w:i/>
          <w:color w:val="000000" w:themeColor="text1"/>
        </w:rPr>
        <w:t>K</w:t>
      </w:r>
      <w:r w:rsidRPr="00AD7DA2">
        <w:rPr>
          <w:color w:val="000000" w:themeColor="text1"/>
        </w:rPr>
        <w:t>α. The counting time was 10 s on peak and background for all elements.  The intensity data for Al</w:t>
      </w:r>
      <w:r w:rsidRPr="00AD7DA2">
        <w:rPr>
          <w:i/>
          <w:color w:val="000000" w:themeColor="text1"/>
        </w:rPr>
        <w:t>K</w:t>
      </w:r>
      <w:r w:rsidRPr="00AD7DA2">
        <w:rPr>
          <w:color w:val="000000" w:themeColor="text1"/>
        </w:rPr>
        <w:t>α, Na</w:t>
      </w:r>
      <w:r w:rsidRPr="00AD7DA2">
        <w:rPr>
          <w:i/>
          <w:color w:val="000000" w:themeColor="text1"/>
        </w:rPr>
        <w:t>K</w:t>
      </w:r>
      <w:r w:rsidRPr="00AD7DA2">
        <w:rPr>
          <w:color w:val="000000" w:themeColor="text1"/>
        </w:rPr>
        <w:t>α, and K</w:t>
      </w:r>
      <w:r w:rsidRPr="00AD7DA2">
        <w:rPr>
          <w:i/>
          <w:color w:val="000000" w:themeColor="text1"/>
        </w:rPr>
        <w:t>K</w:t>
      </w:r>
      <w:r w:rsidR="00B7739E" w:rsidRPr="00AD7DA2">
        <w:rPr>
          <w:color w:val="000000" w:themeColor="text1"/>
        </w:rPr>
        <w:t>α were corrected for time-</w:t>
      </w:r>
      <w:r w:rsidRPr="00AD7DA2">
        <w:rPr>
          <w:color w:val="000000" w:themeColor="text1"/>
        </w:rPr>
        <w:t>dependent intensity (T</w:t>
      </w:r>
      <w:r w:rsidR="00B7739E" w:rsidRPr="00AD7DA2">
        <w:rPr>
          <w:color w:val="000000" w:themeColor="text1"/>
        </w:rPr>
        <w:t>DI) loss (or gain) using a self-</w:t>
      </w:r>
      <w:r w:rsidRPr="00AD7DA2">
        <w:rPr>
          <w:color w:val="000000" w:themeColor="text1"/>
        </w:rPr>
        <w:t>calibrated correction. Average elemental detection limits at the 99% confidence interval were 0.052 for Si, 0.025 for Al, 0.037 for Ti, 0.208 for Fe, 0.184 for Mn, 0.025 for Mg, 0.031 for Ca, 0.196 for Na, 0.032 for K, 0.176 for Cr, 0.359 for F, and 0.032 for Cl.  All Fe is reported as Fe</w:t>
      </w:r>
      <w:r w:rsidRPr="00AD7DA2">
        <w:rPr>
          <w:color w:val="000000" w:themeColor="text1"/>
          <w:vertAlign w:val="subscript"/>
        </w:rPr>
        <w:t>2</w:t>
      </w:r>
      <w:r w:rsidRPr="00AD7DA2">
        <w:rPr>
          <w:color w:val="000000" w:themeColor="text1"/>
        </w:rPr>
        <w:t>O</w:t>
      </w:r>
      <w:r w:rsidRPr="00AD7DA2">
        <w:rPr>
          <w:color w:val="000000" w:themeColor="text1"/>
          <w:vertAlign w:val="subscript"/>
        </w:rPr>
        <w:t>3</w:t>
      </w:r>
      <w:r w:rsidRPr="00AD7DA2">
        <w:rPr>
          <w:color w:val="000000" w:themeColor="text1"/>
        </w:rPr>
        <w:t>.</w:t>
      </w:r>
    </w:p>
    <w:p w14:paraId="07AACE5D" w14:textId="77777777" w:rsidR="0016231D" w:rsidRPr="00AD7DA2" w:rsidRDefault="0016231D" w:rsidP="0016231D">
      <w:pPr>
        <w:spacing w:line="276" w:lineRule="auto"/>
        <w:rPr>
          <w:b/>
          <w:color w:val="000000" w:themeColor="text1"/>
        </w:rPr>
      </w:pPr>
      <w:r w:rsidRPr="00AD7DA2">
        <w:rPr>
          <w:noProof/>
          <w:color w:val="000000" w:themeColor="text1"/>
          <w:lang w:val="en-IE" w:eastAsia="en-IE"/>
        </w:rPr>
        <mc:AlternateContent>
          <mc:Choice Requires="wps">
            <w:drawing>
              <wp:anchor distT="0" distB="0" distL="114300" distR="114300" simplePos="0" relativeHeight="251659264" behindDoc="0" locked="0" layoutInCell="1" allowOverlap="1" wp14:anchorId="67C04F83" wp14:editId="57B7358C">
                <wp:simplePos x="0" y="0"/>
                <wp:positionH relativeFrom="column">
                  <wp:posOffset>41275</wp:posOffset>
                </wp:positionH>
                <wp:positionV relativeFrom="paragraph">
                  <wp:posOffset>11430</wp:posOffset>
                </wp:positionV>
                <wp:extent cx="286385" cy="28575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7E6F" w14:textId="77777777" w:rsidR="00113D23" w:rsidRPr="0054690C" w:rsidRDefault="00113D23" w:rsidP="0016231D">
                            <w:pPr>
                              <w:rPr>
                                <w:color w:val="FFFFFF" w:themeColor="background1"/>
                              </w:rPr>
                            </w:pPr>
                            <w:r w:rsidRPr="0054690C">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left:0;text-align:left;margin-left:3.25pt;margin-top:.9pt;width:22.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jC2rgCAAC6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" filled="f" stroked="f">
                <v:textbox>
                  <w:txbxContent>
                    <w:p w14:paraId="50487E6F" w14:textId="77777777" w:rsidR="00113D23" w:rsidRPr="0054690C" w:rsidRDefault="00113D23" w:rsidP="0016231D">
                      <w:pPr>
                        <w:rPr>
                          <w:color w:val="FFFFFF" w:themeColor="background1"/>
                        </w:rPr>
                      </w:pPr>
                      <w:r w:rsidRPr="0054690C">
                        <w:rPr>
                          <w:color w:val="FFFFFF" w:themeColor="background1"/>
                        </w:rPr>
                        <w:t>A</w:t>
                      </w:r>
                    </w:p>
                  </w:txbxContent>
                </v:textbox>
              </v:shape>
            </w:pict>
          </mc:Fallback>
        </mc:AlternateContent>
      </w:r>
      <w:r w:rsidRPr="00AD7DA2">
        <w:rPr>
          <w:noProof/>
          <w:color w:val="000000" w:themeColor="text1"/>
          <w:lang w:val="en-IE" w:eastAsia="en-IE"/>
        </w:rPr>
        <mc:AlternateContent>
          <mc:Choice Requires="wps">
            <w:drawing>
              <wp:anchor distT="0" distB="0" distL="114300" distR="114300" simplePos="0" relativeHeight="251660288" behindDoc="0" locked="0" layoutInCell="1" allowOverlap="1" wp14:anchorId="2A8E1759" wp14:editId="282282DB">
                <wp:simplePos x="0" y="0"/>
                <wp:positionH relativeFrom="column">
                  <wp:posOffset>2479040</wp:posOffset>
                </wp:positionH>
                <wp:positionV relativeFrom="paragraph">
                  <wp:posOffset>11430</wp:posOffset>
                </wp:positionV>
                <wp:extent cx="286385" cy="2857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C60F" w14:textId="77777777" w:rsidR="00113D23" w:rsidRPr="0054690C" w:rsidRDefault="00113D23" w:rsidP="0016231D">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27" type="#_x0000_t202" style="position:absolute;left:0;text-align:left;margin-left:195.2pt;margin-top:.9pt;width:22.5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" filled="f" stroked="f">
                <v:textbox>
                  <w:txbxContent>
                    <w:p w14:paraId="63D1C60F" w14:textId="77777777" w:rsidR="00113D23" w:rsidRPr="0054690C" w:rsidRDefault="00113D23" w:rsidP="0016231D">
                      <w:pPr>
                        <w:rPr>
                          <w:color w:val="FFFFFF" w:themeColor="background1"/>
                        </w:rPr>
                      </w:pPr>
                      <w:r w:rsidRPr="0054690C">
                        <w:rPr>
                          <w:color w:val="FFFFFF" w:themeColor="background1"/>
                        </w:rPr>
                        <w:t>B</w:t>
                      </w:r>
                    </w:p>
                  </w:txbxContent>
                </v:textbox>
              </v:shape>
            </w:pict>
          </mc:Fallback>
        </mc:AlternateContent>
      </w:r>
      <w:r w:rsidRPr="00AD7DA2">
        <w:rPr>
          <w:b/>
          <w:noProof/>
          <w:color w:val="000000" w:themeColor="text1"/>
          <w:lang w:val="en-IE" w:eastAsia="en-IE"/>
        </w:rPr>
        <w:drawing>
          <wp:inline distT="0" distB="0" distL="0" distR="0" wp14:anchorId="4F02D703" wp14:editId="3AFF648F">
            <wp:extent cx="2374292" cy="2374292"/>
            <wp:effectExtent l="19050" t="0" r="6958" b="0"/>
            <wp:docPr id="10" name="Picture 8" descr="C:\Users\lrcomolli\Research\Clay\Draft2\FigureS1\Wy100mMNaCl_View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rcomolli\Research\Clay\Draft2\FigureS1\Wy100mMNaCl_View_4.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83846" cy="2383846"/>
                    </a:xfrm>
                    <a:prstGeom prst="rect">
                      <a:avLst/>
                    </a:prstGeom>
                    <a:noFill/>
                    <a:ln w="9525">
                      <a:noFill/>
                      <a:miter lim="800000"/>
                      <a:headEnd/>
                      <a:tailEnd/>
                    </a:ln>
                  </pic:spPr>
                </pic:pic>
              </a:graphicData>
            </a:graphic>
          </wp:inline>
        </w:drawing>
      </w:r>
      <w:r w:rsidRPr="00AD7DA2">
        <w:rPr>
          <w:b/>
          <w:color w:val="000000" w:themeColor="text1"/>
        </w:rPr>
        <w:t xml:space="preserve">  </w:t>
      </w:r>
      <w:r w:rsidRPr="00AD7DA2">
        <w:rPr>
          <w:b/>
          <w:noProof/>
          <w:color w:val="000000" w:themeColor="text1"/>
          <w:lang w:val="en-IE" w:eastAsia="en-IE"/>
        </w:rPr>
        <w:drawing>
          <wp:inline distT="0" distB="0" distL="0" distR="0" wp14:anchorId="72C18CF3" wp14:editId="06493FAA">
            <wp:extent cx="2374292" cy="2374292"/>
            <wp:effectExtent l="19050" t="0" r="6958" b="0"/>
            <wp:docPr id="11" name="Picture 9" descr="C:\Users\lrcomolli\Research\Clay\Draft2\FigureS1\Wy100mMNaCl_Vi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rcomolli\Research\Clay\Draft2\FigureS1\Wy100mMNaCl_View_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78653" cy="2378653"/>
                    </a:xfrm>
                    <a:prstGeom prst="rect">
                      <a:avLst/>
                    </a:prstGeom>
                    <a:noFill/>
                    <a:ln w="9525">
                      <a:noFill/>
                      <a:miter lim="800000"/>
                      <a:headEnd/>
                      <a:tailEnd/>
                    </a:ln>
                  </pic:spPr>
                </pic:pic>
              </a:graphicData>
            </a:graphic>
          </wp:inline>
        </w:drawing>
      </w:r>
    </w:p>
    <w:p w14:paraId="3EBB7644" w14:textId="77777777" w:rsidR="0016231D" w:rsidRPr="00AD7DA2" w:rsidRDefault="0016231D" w:rsidP="0016231D">
      <w:pPr>
        <w:spacing w:line="276" w:lineRule="auto"/>
        <w:rPr>
          <w:b/>
          <w:color w:val="000000" w:themeColor="text1"/>
        </w:rPr>
      </w:pPr>
    </w:p>
    <w:p w14:paraId="38B4D62F" w14:textId="72B10271" w:rsidR="0016231D" w:rsidRPr="00AD7DA2" w:rsidRDefault="0016231D" w:rsidP="0016231D">
      <w:pPr>
        <w:spacing w:line="276" w:lineRule="auto"/>
        <w:rPr>
          <w:bCs/>
          <w:color w:val="000000" w:themeColor="text1"/>
        </w:rPr>
      </w:pPr>
      <w:r w:rsidRPr="00AD7DA2">
        <w:rPr>
          <w:bCs/>
          <w:color w:val="000000" w:themeColor="text1"/>
        </w:rPr>
        <w:t xml:space="preserve">Figure S1. </w:t>
      </w:r>
      <w:r w:rsidR="005E206D" w:rsidRPr="00AD7DA2">
        <w:rPr>
          <w:color w:val="000000" w:themeColor="text1"/>
        </w:rPr>
        <w:t>Defocused diffraction large field of view images of treated clay SWy-2 at 20 µg/mL in 0.1 M NaCl. Images are approximately 1 µm on each side.</w:t>
      </w:r>
    </w:p>
    <w:p w14:paraId="0C89ADDB" w14:textId="77777777" w:rsidR="0016231D" w:rsidRPr="00AD7DA2" w:rsidRDefault="0016231D" w:rsidP="0016231D">
      <w:pPr>
        <w:spacing w:line="276" w:lineRule="auto"/>
        <w:rPr>
          <w:color w:val="000000" w:themeColor="text1"/>
        </w:rPr>
      </w:pPr>
      <w:r w:rsidRPr="00AD7DA2">
        <w:rPr>
          <w:noProof/>
          <w:color w:val="000000" w:themeColor="text1"/>
          <w:lang w:val="en-IE" w:eastAsia="en-IE"/>
        </w:rPr>
        <mc:AlternateContent>
          <mc:Choice Requires="wps">
            <w:drawing>
              <wp:anchor distT="0" distB="0" distL="114300" distR="114300" simplePos="0" relativeHeight="251661312" behindDoc="0" locked="0" layoutInCell="1" allowOverlap="1" wp14:anchorId="431C1A20" wp14:editId="28230E66">
                <wp:simplePos x="0" y="0"/>
                <wp:positionH relativeFrom="column">
                  <wp:posOffset>28575</wp:posOffset>
                </wp:positionH>
                <wp:positionV relativeFrom="paragraph">
                  <wp:posOffset>20955</wp:posOffset>
                </wp:positionV>
                <wp:extent cx="286385" cy="28575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AEB3" w14:textId="77777777" w:rsidR="00113D23" w:rsidRPr="0054690C" w:rsidRDefault="00113D23" w:rsidP="0016231D">
                            <w:pPr>
                              <w:rPr>
                                <w:color w:val="FFFFFF" w:themeColor="background1"/>
                              </w:rPr>
                            </w:pPr>
                            <w:r w:rsidRPr="0054690C">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28" type="#_x0000_t202" style="position:absolute;left:0;text-align:left;margin-left:2.25pt;margin-top:1.65pt;width:22.5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68A7kCAADA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" filled="f" stroked="f">
                <v:textbox>
                  <w:txbxContent>
                    <w:p w14:paraId="295FAEB3" w14:textId="77777777" w:rsidR="00113D23" w:rsidRPr="0054690C" w:rsidRDefault="00113D23" w:rsidP="0016231D">
                      <w:pPr>
                        <w:rPr>
                          <w:color w:val="FFFFFF" w:themeColor="background1"/>
                        </w:rPr>
                      </w:pPr>
                      <w:r w:rsidRPr="0054690C">
                        <w:rPr>
                          <w:color w:val="FFFFFF" w:themeColor="background1"/>
                        </w:rPr>
                        <w:t>A</w:t>
                      </w:r>
                    </w:p>
                  </w:txbxContent>
                </v:textbox>
              </v:shape>
            </w:pict>
          </mc:Fallback>
        </mc:AlternateContent>
      </w:r>
      <w:r w:rsidRPr="00AD7DA2">
        <w:rPr>
          <w:noProof/>
          <w:color w:val="000000" w:themeColor="text1"/>
          <w:lang w:val="en-IE" w:eastAsia="en-IE"/>
        </w:rPr>
        <mc:AlternateContent>
          <mc:Choice Requires="wps">
            <w:drawing>
              <wp:anchor distT="0" distB="0" distL="114300" distR="114300" simplePos="0" relativeHeight="251662336" behindDoc="0" locked="0" layoutInCell="1" allowOverlap="1" wp14:anchorId="63EC318D" wp14:editId="7735C789">
                <wp:simplePos x="0" y="0"/>
                <wp:positionH relativeFrom="column">
                  <wp:posOffset>2466340</wp:posOffset>
                </wp:positionH>
                <wp:positionV relativeFrom="paragraph">
                  <wp:posOffset>20955</wp:posOffset>
                </wp:positionV>
                <wp:extent cx="286385" cy="2857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8556" w14:textId="77777777" w:rsidR="00113D23" w:rsidRPr="0054690C" w:rsidRDefault="00113D23" w:rsidP="0016231D">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29" type="#_x0000_t202" style="position:absolute;left:0;text-align:left;margin-left:194.2pt;margin-top:1.65pt;width:22.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" filled="f" stroked="f">
                <v:textbox>
                  <w:txbxContent>
                    <w:p w14:paraId="4A1A8556" w14:textId="77777777" w:rsidR="00113D23" w:rsidRPr="0054690C" w:rsidRDefault="00113D23" w:rsidP="0016231D">
                      <w:pPr>
                        <w:rPr>
                          <w:color w:val="FFFFFF" w:themeColor="background1"/>
                        </w:rPr>
                      </w:pPr>
                      <w:r w:rsidRPr="0054690C">
                        <w:rPr>
                          <w:color w:val="FFFFFF" w:themeColor="background1"/>
                        </w:rPr>
                        <w:t>B</w:t>
                      </w:r>
                    </w:p>
                  </w:txbxContent>
                </v:textbox>
              </v:shape>
            </w:pict>
          </mc:Fallback>
        </mc:AlternateContent>
      </w:r>
      <w:r w:rsidRPr="00AD7DA2">
        <w:rPr>
          <w:noProof/>
          <w:color w:val="000000" w:themeColor="text1"/>
          <w:lang w:val="en-IE" w:eastAsia="en-IE"/>
        </w:rPr>
        <w:drawing>
          <wp:inline distT="0" distB="0" distL="0" distR="0" wp14:anchorId="6534C063" wp14:editId="33C58C47">
            <wp:extent cx="2375894" cy="2375894"/>
            <wp:effectExtent l="19050" t="0" r="5356" b="0"/>
            <wp:docPr id="13" name="Picture 11" descr="C:\Users\lrcomolli\Research\Clay\Draft2\FigureS1\RuthClay20percent500mMNaCl_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C:\Users\lrcomolli\Research\Clay\Draft2\FigureS1\RuthClay20percent500mMNaCl_View1.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10800000">
                      <a:off x="0" y="0"/>
                      <a:ext cx="2389986" cy="2389986"/>
                    </a:xfrm>
                    <a:prstGeom prst="rect">
                      <a:avLst/>
                    </a:prstGeom>
                    <a:noFill/>
                    <a:ln w="9525">
                      <a:noFill/>
                      <a:miter lim="800000"/>
                      <a:headEnd/>
                      <a:tailEnd/>
                    </a:ln>
                  </pic:spPr>
                </pic:pic>
              </a:graphicData>
            </a:graphic>
          </wp:inline>
        </w:drawing>
      </w:r>
      <w:r w:rsidRPr="00AD7DA2">
        <w:rPr>
          <w:color w:val="000000" w:themeColor="text1"/>
        </w:rPr>
        <w:t xml:space="preserve">  </w:t>
      </w:r>
      <w:r w:rsidRPr="00AD7DA2">
        <w:rPr>
          <w:noProof/>
          <w:color w:val="000000" w:themeColor="text1"/>
          <w:lang w:val="en-IE" w:eastAsia="en-IE"/>
        </w:rPr>
        <w:drawing>
          <wp:inline distT="0" distB="0" distL="0" distR="0" wp14:anchorId="3CA3525D" wp14:editId="609B9A11">
            <wp:extent cx="2375894" cy="2375894"/>
            <wp:effectExtent l="19050" t="0" r="5356" b="0"/>
            <wp:docPr id="14" name="Picture 12" descr="C:\Users\lrcomolli\Research\Clay\Draft2\FigureS1\RuthClay20percent500mMNaCl_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rcomolli\Research\Clay\Draft2\FigureS1\RuthClay20percent500mMNaCl_View2.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79385" cy="2379385"/>
                    </a:xfrm>
                    <a:prstGeom prst="rect">
                      <a:avLst/>
                    </a:prstGeom>
                    <a:noFill/>
                    <a:ln w="9525">
                      <a:noFill/>
                      <a:miter lim="800000"/>
                      <a:headEnd/>
                      <a:tailEnd/>
                    </a:ln>
                  </pic:spPr>
                </pic:pic>
              </a:graphicData>
            </a:graphic>
          </wp:inline>
        </w:drawing>
      </w:r>
    </w:p>
    <w:p w14:paraId="18DF69CD" w14:textId="77777777" w:rsidR="0016231D" w:rsidRPr="00AD7DA2" w:rsidRDefault="0016231D" w:rsidP="0016231D">
      <w:pPr>
        <w:spacing w:line="276" w:lineRule="auto"/>
        <w:rPr>
          <w:color w:val="000000" w:themeColor="text1"/>
        </w:rPr>
      </w:pPr>
    </w:p>
    <w:p w14:paraId="4DEA9CA3" w14:textId="228D8C84" w:rsidR="0016231D" w:rsidRPr="00AD7DA2" w:rsidRDefault="0016231D" w:rsidP="0016231D">
      <w:pPr>
        <w:spacing w:line="276" w:lineRule="auto"/>
        <w:rPr>
          <w:bCs/>
          <w:color w:val="000000" w:themeColor="text1"/>
        </w:rPr>
      </w:pPr>
      <w:r w:rsidRPr="00AD7DA2">
        <w:rPr>
          <w:bCs/>
          <w:color w:val="000000" w:themeColor="text1"/>
        </w:rPr>
        <w:t xml:space="preserve">Figure S2. </w:t>
      </w:r>
      <w:r w:rsidR="005E206D" w:rsidRPr="00AD7DA2">
        <w:rPr>
          <w:color w:val="000000" w:themeColor="text1"/>
        </w:rPr>
        <w:t>Defocused diffraction large field of view images of treated clay SWy-2 at  20 µg/mL in 0.1 M NaCl. Images are approximately 1 µm on each side.</w:t>
      </w:r>
    </w:p>
    <w:p w14:paraId="3C87F7C6" w14:textId="77777777" w:rsidR="0016231D" w:rsidRPr="00AD7DA2" w:rsidRDefault="0016231D" w:rsidP="0016231D">
      <w:pPr>
        <w:spacing w:line="276" w:lineRule="auto"/>
        <w:rPr>
          <w:color w:val="000000" w:themeColor="text1"/>
        </w:rPr>
      </w:pPr>
      <w:r w:rsidRPr="00AD7DA2">
        <w:rPr>
          <w:noProof/>
          <w:color w:val="000000" w:themeColor="text1"/>
          <w:lang w:val="en-IE" w:eastAsia="en-IE"/>
        </w:rPr>
        <mc:AlternateContent>
          <mc:Choice Requires="wps">
            <w:drawing>
              <wp:anchor distT="0" distB="0" distL="114300" distR="114300" simplePos="0" relativeHeight="251663360" behindDoc="0" locked="0" layoutInCell="1" allowOverlap="1" wp14:anchorId="4C7267AD" wp14:editId="5C002818">
                <wp:simplePos x="0" y="0"/>
                <wp:positionH relativeFrom="column">
                  <wp:posOffset>37465</wp:posOffset>
                </wp:positionH>
                <wp:positionV relativeFrom="paragraph">
                  <wp:posOffset>8890</wp:posOffset>
                </wp:positionV>
                <wp:extent cx="286385" cy="2857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37700" w14:textId="77777777" w:rsidR="00113D23" w:rsidRPr="0054690C" w:rsidRDefault="00113D23" w:rsidP="0016231D">
                            <w:pPr>
                              <w:rPr>
                                <w:color w:val="FFFFFF" w:themeColor="background1"/>
                              </w:rPr>
                            </w:pPr>
                            <w:r w:rsidRPr="0054690C">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30" type="#_x0000_t202" style="position:absolute;left:0;text-align:left;margin-left:2.95pt;margin-top:.7pt;width:22.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2jPbkCAADA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" filled="f" stroked="f">
                <v:textbox>
                  <w:txbxContent>
                    <w:p w14:paraId="42A37700" w14:textId="77777777" w:rsidR="00113D23" w:rsidRPr="0054690C" w:rsidRDefault="00113D23" w:rsidP="0016231D">
                      <w:pPr>
                        <w:rPr>
                          <w:color w:val="FFFFFF" w:themeColor="background1"/>
                        </w:rPr>
                      </w:pPr>
                      <w:r w:rsidRPr="0054690C">
                        <w:rPr>
                          <w:color w:val="FFFFFF" w:themeColor="background1"/>
                        </w:rPr>
                        <w:t>A</w:t>
                      </w:r>
                    </w:p>
                  </w:txbxContent>
                </v:textbox>
              </v:shape>
            </w:pict>
          </mc:Fallback>
        </mc:AlternateContent>
      </w:r>
      <w:r w:rsidRPr="00AD7DA2">
        <w:rPr>
          <w:noProof/>
          <w:color w:val="000000" w:themeColor="text1"/>
          <w:lang w:val="en-IE" w:eastAsia="en-IE"/>
        </w:rPr>
        <mc:AlternateContent>
          <mc:Choice Requires="wps">
            <w:drawing>
              <wp:anchor distT="0" distB="0" distL="114300" distR="114300" simplePos="0" relativeHeight="251664384" behindDoc="0" locked="0" layoutInCell="1" allowOverlap="1" wp14:anchorId="0D0F0F2B" wp14:editId="15C58E0F">
                <wp:simplePos x="0" y="0"/>
                <wp:positionH relativeFrom="column">
                  <wp:posOffset>2475230</wp:posOffset>
                </wp:positionH>
                <wp:positionV relativeFrom="paragraph">
                  <wp:posOffset>8890</wp:posOffset>
                </wp:positionV>
                <wp:extent cx="286385" cy="28575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64AAD" w14:textId="77777777" w:rsidR="00113D23" w:rsidRPr="0054690C" w:rsidRDefault="00113D23" w:rsidP="0016231D">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31" type="#_x0000_t202" style="position:absolute;left:0;text-align:left;margin-left:194.9pt;margin-top:.7pt;width:22.5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" filled="f" stroked="f">
                <v:textbox>
                  <w:txbxContent>
                    <w:p w14:paraId="21864AAD" w14:textId="77777777" w:rsidR="00113D23" w:rsidRPr="0054690C" w:rsidRDefault="00113D23" w:rsidP="0016231D">
                      <w:pPr>
                        <w:rPr>
                          <w:color w:val="FFFFFF" w:themeColor="background1"/>
                        </w:rPr>
                      </w:pPr>
                      <w:r w:rsidRPr="0054690C">
                        <w:rPr>
                          <w:color w:val="FFFFFF" w:themeColor="background1"/>
                        </w:rPr>
                        <w:t>B</w:t>
                      </w:r>
                    </w:p>
                  </w:txbxContent>
                </v:textbox>
              </v:shape>
            </w:pict>
          </mc:Fallback>
        </mc:AlternateContent>
      </w:r>
      <w:r w:rsidRPr="00AD7DA2">
        <w:rPr>
          <w:noProof/>
          <w:color w:val="000000" w:themeColor="text1"/>
          <w:lang w:val="en-IE" w:eastAsia="en-IE"/>
        </w:rPr>
        <w:drawing>
          <wp:inline distT="0" distB="0" distL="0" distR="0" wp14:anchorId="56E79A15" wp14:editId="0E0F0028">
            <wp:extent cx="2377440" cy="2377440"/>
            <wp:effectExtent l="19050" t="0" r="3810" b="0"/>
            <wp:docPr id="15" name="Picture 13" descr="C:\Users\lrcomolli\Research\Clay\Draft2\FigureS2\RuthVie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rcomolli\Research\Clay\Draft2\FigureS2\RuthView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86680" cy="2386680"/>
                    </a:xfrm>
                    <a:prstGeom prst="rect">
                      <a:avLst/>
                    </a:prstGeom>
                    <a:noFill/>
                    <a:ln w="9525">
                      <a:noFill/>
                      <a:miter lim="800000"/>
                      <a:headEnd/>
                      <a:tailEnd/>
                    </a:ln>
                  </pic:spPr>
                </pic:pic>
              </a:graphicData>
            </a:graphic>
          </wp:inline>
        </w:drawing>
      </w:r>
      <w:r w:rsidRPr="00AD7DA2">
        <w:rPr>
          <w:color w:val="000000" w:themeColor="text1"/>
        </w:rPr>
        <w:t xml:space="preserve">  </w:t>
      </w:r>
      <w:r w:rsidRPr="00AD7DA2">
        <w:rPr>
          <w:noProof/>
          <w:color w:val="000000" w:themeColor="text1"/>
          <w:lang w:val="en-IE" w:eastAsia="en-IE"/>
        </w:rPr>
        <w:drawing>
          <wp:inline distT="0" distB="0" distL="0" distR="0" wp14:anchorId="7085C0EA" wp14:editId="5646CEA9">
            <wp:extent cx="2374293" cy="2374293"/>
            <wp:effectExtent l="19050" t="0" r="6957" b="0"/>
            <wp:docPr id="16" name="Picture 14" descr="C:\Users\lrcomolli\Research\Clay\Draft2\FigureS2\RuthVi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rcomolli\Research\Clay\Draft2\FigureS2\RuthView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73186" cy="2373186"/>
                    </a:xfrm>
                    <a:prstGeom prst="rect">
                      <a:avLst/>
                    </a:prstGeom>
                    <a:noFill/>
                    <a:ln w="9525">
                      <a:noFill/>
                      <a:miter lim="800000"/>
                      <a:headEnd/>
                      <a:tailEnd/>
                    </a:ln>
                  </pic:spPr>
                </pic:pic>
              </a:graphicData>
            </a:graphic>
          </wp:inline>
        </w:drawing>
      </w:r>
    </w:p>
    <w:p w14:paraId="4739499C" w14:textId="77777777" w:rsidR="0016231D" w:rsidRPr="00AD7DA2" w:rsidRDefault="0016231D" w:rsidP="0016231D">
      <w:pPr>
        <w:spacing w:line="276" w:lineRule="auto"/>
        <w:rPr>
          <w:bCs/>
          <w:color w:val="000000" w:themeColor="text1"/>
        </w:rPr>
      </w:pPr>
    </w:p>
    <w:p w14:paraId="7BC9C7F9" w14:textId="2FD5C209" w:rsidR="0016231D" w:rsidRPr="00AD7DA2" w:rsidRDefault="0016231D" w:rsidP="0016231D">
      <w:pPr>
        <w:spacing w:line="276" w:lineRule="auto"/>
        <w:rPr>
          <w:color w:val="000000" w:themeColor="text1"/>
        </w:rPr>
      </w:pPr>
      <w:r w:rsidRPr="00AD7DA2">
        <w:rPr>
          <w:bCs/>
          <w:color w:val="000000" w:themeColor="text1"/>
        </w:rPr>
        <w:t xml:space="preserve">Figure S3. </w:t>
      </w:r>
      <w:r w:rsidR="005E206D" w:rsidRPr="00AD7DA2">
        <w:rPr>
          <w:color w:val="000000" w:themeColor="text1"/>
        </w:rPr>
        <w:t>Defocused diffraction large field of view images of treated clay SWy-2 at  20 µg/mL in 0.1 M NaCl. Images are approximately 1 µm on each side.</w:t>
      </w:r>
    </w:p>
    <w:p w14:paraId="0709A7A7" w14:textId="77777777" w:rsidR="0016231D" w:rsidRPr="00AD7DA2" w:rsidRDefault="0016231D" w:rsidP="0016231D">
      <w:pPr>
        <w:spacing w:line="276" w:lineRule="auto"/>
        <w:rPr>
          <w:color w:val="000000" w:themeColor="text1"/>
        </w:rPr>
      </w:pPr>
    </w:p>
    <w:p w14:paraId="18715F74" w14:textId="474EF376" w:rsidR="0016231D" w:rsidRPr="00AD7DA2" w:rsidRDefault="00CC7E9F" w:rsidP="0016231D">
      <w:pPr>
        <w:spacing w:line="276" w:lineRule="auto"/>
        <w:rPr>
          <w:color w:val="000000" w:themeColor="text1"/>
        </w:rPr>
      </w:pPr>
      <w:r w:rsidRPr="00AD7DA2">
        <w:rPr>
          <w:noProof/>
          <w:color w:val="000000" w:themeColor="text1"/>
          <w:lang w:val="en-IE" w:eastAsia="en-IE"/>
        </w:rPr>
        <w:drawing>
          <wp:inline distT="0" distB="0" distL="0" distR="0" wp14:anchorId="5FA534BD" wp14:editId="5FE52840">
            <wp:extent cx="274320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100mMNaCl_80K20pA174nmDef4sec_3.tif"/>
                    <pic:cNvPicPr/>
                  </pic:nvPicPr>
                  <pic:blipFill>
                    <a:blip r:embed="rId14"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r w:rsidR="0016231D" w:rsidRPr="00AD7DA2">
        <w:rPr>
          <w:color w:val="000000" w:themeColor="text1"/>
        </w:rPr>
        <w:t xml:space="preserve">  </w:t>
      </w:r>
    </w:p>
    <w:p w14:paraId="506797F1" w14:textId="77777777" w:rsidR="0016231D" w:rsidRPr="00AD7DA2" w:rsidRDefault="0016231D" w:rsidP="0016231D">
      <w:pPr>
        <w:spacing w:line="276" w:lineRule="auto"/>
        <w:rPr>
          <w:color w:val="000000" w:themeColor="text1"/>
        </w:rPr>
      </w:pPr>
    </w:p>
    <w:p w14:paraId="313CD83C" w14:textId="570E7F90" w:rsidR="0016231D" w:rsidRPr="00AD7DA2" w:rsidRDefault="0016231D" w:rsidP="0016231D">
      <w:pPr>
        <w:spacing w:line="276" w:lineRule="auto"/>
        <w:rPr>
          <w:color w:val="000000" w:themeColor="text1"/>
        </w:rPr>
      </w:pPr>
      <w:r w:rsidRPr="00AD7DA2">
        <w:rPr>
          <w:color w:val="000000" w:themeColor="text1"/>
        </w:rPr>
        <w:t xml:space="preserve">Figure S4. </w:t>
      </w:r>
      <w:r w:rsidR="005E206D" w:rsidRPr="00AD7DA2">
        <w:rPr>
          <w:color w:val="000000" w:themeColor="text1"/>
        </w:rPr>
        <w:t>Cryo-TEM image of untreated Wyoming smectite SWy-2 equilibrated in 0.1M NaCl at 20 µg/mL showing almost completely exfoliated clay layers</w:t>
      </w:r>
      <w:r w:rsidRPr="00AD7DA2">
        <w:rPr>
          <w:color w:val="000000" w:themeColor="text1"/>
        </w:rPr>
        <w:t>. The image is 286 nm long on each side.</w:t>
      </w:r>
    </w:p>
    <w:p w14:paraId="06404DEB" w14:textId="77777777" w:rsidR="0016231D" w:rsidRPr="00AD7DA2" w:rsidRDefault="0016231D" w:rsidP="0016231D">
      <w:pPr>
        <w:spacing w:line="276" w:lineRule="auto"/>
        <w:rPr>
          <w:bCs/>
          <w:color w:val="000000" w:themeColor="text1"/>
        </w:rPr>
      </w:pPr>
    </w:p>
    <w:p w14:paraId="6BF9D4DC" w14:textId="77777777" w:rsidR="0016231D" w:rsidRPr="00AD7DA2" w:rsidRDefault="0016231D" w:rsidP="0016231D">
      <w:pPr>
        <w:spacing w:line="276" w:lineRule="auto"/>
        <w:ind w:hanging="90"/>
        <w:rPr>
          <w:noProof/>
          <w:color w:val="000000" w:themeColor="text1"/>
        </w:rPr>
      </w:pPr>
    </w:p>
    <w:p w14:paraId="41442BE8" w14:textId="3ADED7F3" w:rsidR="00CC7E9F" w:rsidRPr="00AD7DA2" w:rsidRDefault="00CC7E9F" w:rsidP="00CC7E9F">
      <w:pPr>
        <w:spacing w:line="276" w:lineRule="auto"/>
        <w:rPr>
          <w:color w:val="000000" w:themeColor="text1"/>
        </w:rPr>
      </w:pPr>
      <w:r w:rsidRPr="00AD7DA2">
        <w:rPr>
          <w:color w:val="000000" w:themeColor="text1"/>
        </w:rPr>
        <w:t xml:space="preserve"> </w:t>
      </w:r>
    </w:p>
    <w:p w14:paraId="363E871B" w14:textId="77777777" w:rsidR="00CC7E9F" w:rsidRPr="00AD7DA2" w:rsidRDefault="00CC7E9F" w:rsidP="00AD7DA2">
      <w:pPr>
        <w:spacing w:line="276" w:lineRule="auto"/>
        <w:rPr>
          <w:noProof/>
          <w:color w:val="000000" w:themeColor="text1"/>
        </w:rPr>
      </w:pPr>
    </w:p>
    <w:p w14:paraId="17D1D860" w14:textId="77777777" w:rsidR="00CC7E9F" w:rsidRPr="00AD7DA2" w:rsidRDefault="00CC7E9F" w:rsidP="00CC7E9F">
      <w:pPr>
        <w:spacing w:line="276" w:lineRule="auto"/>
        <w:ind w:hanging="90"/>
        <w:rPr>
          <w:b/>
          <w:color w:val="000000" w:themeColor="text1"/>
        </w:rPr>
      </w:pPr>
      <w:r w:rsidRPr="00AD7DA2">
        <w:rPr>
          <w:b/>
          <w:noProof/>
          <w:color w:val="000000" w:themeColor="text1"/>
          <w:lang w:val="en-IE" w:eastAsia="en-IE"/>
        </w:rPr>
        <mc:AlternateContent>
          <mc:Choice Requires="wps">
            <w:drawing>
              <wp:anchor distT="0" distB="0" distL="114300" distR="114300" simplePos="0" relativeHeight="251667456" behindDoc="0" locked="0" layoutInCell="1" allowOverlap="1" wp14:anchorId="45851D25" wp14:editId="1EBBFCAB">
                <wp:simplePos x="0" y="0"/>
                <wp:positionH relativeFrom="column">
                  <wp:posOffset>2800985</wp:posOffset>
                </wp:positionH>
                <wp:positionV relativeFrom="paragraph">
                  <wp:posOffset>24765</wp:posOffset>
                </wp:positionV>
                <wp:extent cx="286385" cy="285750"/>
                <wp:effectExtent l="0" t="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0D6D" w14:textId="77777777" w:rsidR="00CC7E9F" w:rsidRPr="0054690C" w:rsidRDefault="00CC7E9F" w:rsidP="00CC7E9F">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220.55pt;margin-top:1.95pt;width:22.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OsOLsCAADB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" filled="f" stroked="f">
                <v:textbox>
                  <w:txbxContent>
                    <w:p w14:paraId="48C50D6D" w14:textId="77777777" w:rsidR="00CC7E9F" w:rsidRPr="0054690C" w:rsidRDefault="00CC7E9F" w:rsidP="00CC7E9F">
                      <w:pPr>
                        <w:rPr>
                          <w:color w:val="FFFFFF" w:themeColor="background1"/>
                        </w:rPr>
                      </w:pPr>
                      <w:r w:rsidRPr="0054690C">
                        <w:rPr>
                          <w:color w:val="FFFFFF" w:themeColor="background1"/>
                        </w:rPr>
                        <w:t>B</w:t>
                      </w:r>
                    </w:p>
                  </w:txbxContent>
                </v:textbox>
              </v:shape>
            </w:pict>
          </mc:Fallback>
        </mc:AlternateContent>
      </w:r>
      <w:r w:rsidRPr="00AD7DA2">
        <w:rPr>
          <w:b/>
          <w:noProof/>
          <w:color w:val="000000" w:themeColor="text1"/>
          <w:lang w:val="en-IE" w:eastAsia="en-IE"/>
        </w:rPr>
        <mc:AlternateContent>
          <mc:Choice Requires="wps">
            <w:drawing>
              <wp:anchor distT="0" distB="0" distL="114300" distR="114300" simplePos="0" relativeHeight="251666432" behindDoc="0" locked="0" layoutInCell="1" allowOverlap="1" wp14:anchorId="2CD8F900" wp14:editId="1AD5366A">
                <wp:simplePos x="0" y="0"/>
                <wp:positionH relativeFrom="column">
                  <wp:posOffset>0</wp:posOffset>
                </wp:positionH>
                <wp:positionV relativeFrom="paragraph">
                  <wp:posOffset>24765</wp:posOffset>
                </wp:positionV>
                <wp:extent cx="286385" cy="285750"/>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4A0C" w14:textId="77777777" w:rsidR="00CC7E9F" w:rsidRPr="0054690C" w:rsidRDefault="00CC7E9F" w:rsidP="00CC7E9F">
                            <w:pPr>
                              <w:rPr>
                                <w:color w:val="FFFFFF" w:themeColor="background1"/>
                              </w:rPr>
                            </w:pPr>
                            <w:r>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0;margin-top:1.95pt;width:22.5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5xfLsCAADB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" filled="f" stroked="f">
                <v:textbox>
                  <w:txbxContent>
                    <w:p w14:paraId="1C1E4A0C" w14:textId="77777777" w:rsidR="00CC7E9F" w:rsidRPr="0054690C" w:rsidRDefault="00CC7E9F" w:rsidP="00CC7E9F">
                      <w:pPr>
                        <w:rPr>
                          <w:color w:val="FFFFFF" w:themeColor="background1"/>
                        </w:rPr>
                      </w:pPr>
                      <w:r>
                        <w:rPr>
                          <w:color w:val="FFFFFF" w:themeColor="background1"/>
                        </w:rPr>
                        <w:t>A</w:t>
                      </w:r>
                    </w:p>
                  </w:txbxContent>
                </v:textbox>
              </v:shape>
            </w:pict>
          </mc:Fallback>
        </mc:AlternateContent>
      </w:r>
      <w:r w:rsidRPr="00AD7DA2">
        <w:rPr>
          <w:b/>
          <w:noProof/>
          <w:color w:val="000000" w:themeColor="text1"/>
          <w:lang w:val="en-IE" w:eastAsia="en-IE"/>
        </w:rPr>
        <w:drawing>
          <wp:inline distT="0" distB="0" distL="0" distR="0" wp14:anchorId="009549F1" wp14:editId="7A425653">
            <wp:extent cx="27432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100mMNaCl_80K20pAZDef4sec_30.tif"/>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r w:rsidRPr="00AD7DA2">
        <w:rPr>
          <w:b/>
          <w:color w:val="000000" w:themeColor="text1"/>
        </w:rPr>
        <w:t xml:space="preserve"> </w:t>
      </w:r>
      <w:r w:rsidRPr="00AD7DA2">
        <w:rPr>
          <w:b/>
          <w:noProof/>
          <w:color w:val="000000" w:themeColor="text1"/>
          <w:lang w:val="en-IE" w:eastAsia="en-IE"/>
        </w:rPr>
        <w:drawing>
          <wp:inline distT="0" distB="0" distL="0" distR="0" wp14:anchorId="5DF69BB2" wp14:editId="58BFF678">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100mMNaCl_80K20pAZDef4sec_25.tif"/>
                    <pic:cNvPicPr/>
                  </pic:nvPicPr>
                  <pic:blipFill>
                    <a:blip r:embed="rId16"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287CBAA" w14:textId="77777777" w:rsidR="0089421B" w:rsidRPr="00AD7DA2" w:rsidRDefault="0089421B" w:rsidP="00CC7E9F">
      <w:pPr>
        <w:spacing w:line="276" w:lineRule="auto"/>
        <w:ind w:hanging="90"/>
        <w:rPr>
          <w:color w:val="000000" w:themeColor="text1"/>
        </w:rPr>
      </w:pPr>
    </w:p>
    <w:p w14:paraId="408833D7" w14:textId="120F5634" w:rsidR="0016231D" w:rsidRPr="00AD7DA2" w:rsidRDefault="0016231D" w:rsidP="0016231D">
      <w:pPr>
        <w:spacing w:line="276" w:lineRule="auto"/>
        <w:rPr>
          <w:color w:val="000000" w:themeColor="text1"/>
        </w:rPr>
      </w:pPr>
      <w:r w:rsidRPr="00AD7DA2">
        <w:rPr>
          <w:color w:val="000000" w:themeColor="text1"/>
        </w:rPr>
        <w:t xml:space="preserve">Figure S5. </w:t>
      </w:r>
      <w:r w:rsidR="00CC7E9F" w:rsidRPr="00AD7DA2">
        <w:rPr>
          <w:color w:val="000000" w:themeColor="text1"/>
        </w:rPr>
        <w:t xml:space="preserve">Cryo-TEM images of untreated Wyoming smectite SWy-2 equilibrated in 0.1 M NaCl at 20 µg/mL. </w:t>
      </w:r>
      <w:r w:rsidR="00CC7E9F" w:rsidRPr="00AD7DA2">
        <w:rPr>
          <w:b/>
          <w:color w:val="000000" w:themeColor="text1"/>
        </w:rPr>
        <w:t xml:space="preserve">A. </w:t>
      </w:r>
      <w:r w:rsidR="00CC7E9F" w:rsidRPr="00AD7DA2">
        <w:rPr>
          <w:color w:val="000000" w:themeColor="text1"/>
        </w:rPr>
        <w:t xml:space="preserve">An example of less ordered stacking configurations in the osmotic hydrate state. </w:t>
      </w:r>
      <w:r w:rsidR="00CC7E9F" w:rsidRPr="00AD7DA2">
        <w:rPr>
          <w:b/>
          <w:color w:val="000000" w:themeColor="text1"/>
        </w:rPr>
        <w:t>B</w:t>
      </w:r>
      <w:r w:rsidR="00CC7E9F" w:rsidRPr="00AD7DA2">
        <w:rPr>
          <w:color w:val="000000" w:themeColor="text1"/>
        </w:rPr>
        <w:t>. Evidence of parallelism in stacking arrangements despite the interlayer separation being considerably greater than the expected equilibrium distance for the osmotic hydrate</w:t>
      </w:r>
      <w:r w:rsidRPr="00AD7DA2">
        <w:rPr>
          <w:color w:val="000000" w:themeColor="text1"/>
        </w:rPr>
        <w:t>.</w:t>
      </w:r>
    </w:p>
    <w:p w14:paraId="4BEC3395" w14:textId="716AC2F5" w:rsidR="00CC7E9F" w:rsidRPr="00AD7DA2" w:rsidRDefault="00CC7E9F" w:rsidP="00CC7E9F">
      <w:pPr>
        <w:spacing w:line="276" w:lineRule="auto"/>
        <w:rPr>
          <w:color w:val="000000" w:themeColor="text1"/>
        </w:rPr>
      </w:pPr>
    </w:p>
    <w:p w14:paraId="3F83AB61" w14:textId="77777777" w:rsidR="00CC7E9F" w:rsidRPr="00AD7DA2" w:rsidRDefault="00CC7E9F" w:rsidP="00CC7E9F">
      <w:pPr>
        <w:spacing w:line="276" w:lineRule="auto"/>
        <w:ind w:left="-180"/>
        <w:rPr>
          <w:color w:val="000000" w:themeColor="text1"/>
        </w:rPr>
      </w:pPr>
      <w:r w:rsidRPr="00AD7DA2">
        <w:rPr>
          <w:b/>
          <w:noProof/>
          <w:color w:val="000000" w:themeColor="text1"/>
          <w:lang w:val="en-IE" w:eastAsia="en-IE"/>
        </w:rPr>
        <mc:AlternateContent>
          <mc:Choice Requires="wps">
            <w:drawing>
              <wp:anchor distT="0" distB="0" distL="114300" distR="114300" simplePos="0" relativeHeight="251669504" behindDoc="0" locked="0" layoutInCell="1" allowOverlap="1" wp14:anchorId="1B616A7E" wp14:editId="033F25F0">
                <wp:simplePos x="0" y="0"/>
                <wp:positionH relativeFrom="column">
                  <wp:posOffset>-57785</wp:posOffset>
                </wp:positionH>
                <wp:positionV relativeFrom="paragraph">
                  <wp:posOffset>0</wp:posOffset>
                </wp:positionV>
                <wp:extent cx="286385" cy="285750"/>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335E" w14:textId="77777777" w:rsidR="00CC7E9F" w:rsidRPr="0054690C" w:rsidRDefault="00CC7E9F" w:rsidP="00CC7E9F">
                            <w:pPr>
                              <w:rPr>
                                <w:color w:val="FFFFFF" w:themeColor="background1"/>
                              </w:rPr>
                            </w:pPr>
                            <w:r>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left:0;text-align:left;margin-left:-4.5pt;margin-top:0;width:22.5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GBcbsCAADB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" filled="f" stroked="f">
                <v:textbox>
                  <w:txbxContent>
                    <w:p w14:paraId="281D335E" w14:textId="77777777" w:rsidR="00CC7E9F" w:rsidRPr="0054690C" w:rsidRDefault="00CC7E9F" w:rsidP="00CC7E9F">
                      <w:pPr>
                        <w:rPr>
                          <w:color w:val="FFFFFF" w:themeColor="background1"/>
                        </w:rPr>
                      </w:pPr>
                      <w:r>
                        <w:rPr>
                          <w:color w:val="FFFFFF" w:themeColor="background1"/>
                        </w:rPr>
                        <w:t>A</w:t>
                      </w:r>
                    </w:p>
                  </w:txbxContent>
                </v:textbox>
              </v:shape>
            </w:pict>
          </mc:Fallback>
        </mc:AlternateContent>
      </w:r>
      <w:r w:rsidRPr="00AD7DA2">
        <w:rPr>
          <w:b/>
          <w:noProof/>
          <w:color w:val="000000" w:themeColor="text1"/>
          <w:lang w:val="en-IE" w:eastAsia="en-IE"/>
        </w:rPr>
        <mc:AlternateContent>
          <mc:Choice Requires="wps">
            <w:drawing>
              <wp:anchor distT="0" distB="0" distL="114300" distR="114300" simplePos="0" relativeHeight="251670528" behindDoc="0" locked="0" layoutInCell="1" allowOverlap="1" wp14:anchorId="289F2A93" wp14:editId="7D3120B1">
                <wp:simplePos x="0" y="0"/>
                <wp:positionH relativeFrom="column">
                  <wp:posOffset>2743200</wp:posOffset>
                </wp:positionH>
                <wp:positionV relativeFrom="paragraph">
                  <wp:posOffset>0</wp:posOffset>
                </wp:positionV>
                <wp:extent cx="286385" cy="28575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AA24" w14:textId="77777777" w:rsidR="00CC7E9F" w:rsidRPr="0054690C" w:rsidRDefault="00CC7E9F" w:rsidP="00CC7E9F">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5" type="#_x0000_t202" style="position:absolute;left:0;text-align:left;margin-left:3in;margin-top:0;width:22.5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6T+rsCAADB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" filled="f" stroked="f">
                <v:textbox>
                  <w:txbxContent>
                    <w:p w14:paraId="0C99AA24" w14:textId="77777777" w:rsidR="00CC7E9F" w:rsidRPr="0054690C" w:rsidRDefault="00CC7E9F" w:rsidP="00CC7E9F">
                      <w:pPr>
                        <w:rPr>
                          <w:color w:val="FFFFFF" w:themeColor="background1"/>
                        </w:rPr>
                      </w:pPr>
                      <w:r w:rsidRPr="0054690C">
                        <w:rPr>
                          <w:color w:val="FFFFFF" w:themeColor="background1"/>
                        </w:rPr>
                        <w:t>B</w:t>
                      </w:r>
                    </w:p>
                  </w:txbxContent>
                </v:textbox>
              </v:shape>
            </w:pict>
          </mc:Fallback>
        </mc:AlternateContent>
      </w:r>
      <w:r w:rsidRPr="00AD7DA2">
        <w:rPr>
          <w:color w:val="000000" w:themeColor="text1"/>
        </w:rPr>
        <w:t xml:space="preserve">  </w:t>
      </w:r>
      <w:r w:rsidRPr="00AD7DA2">
        <w:rPr>
          <w:noProof/>
          <w:color w:val="000000" w:themeColor="text1"/>
          <w:lang w:val="en-IE" w:eastAsia="en-IE"/>
        </w:rPr>
        <w:drawing>
          <wp:inline distT="0" distB="0" distL="0" distR="0" wp14:anchorId="60C02E98" wp14:editId="47C866A5">
            <wp:extent cx="27432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_80K20pAZDef4sec_17.tif"/>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r w:rsidRPr="00AD7DA2">
        <w:rPr>
          <w:color w:val="000000" w:themeColor="text1"/>
        </w:rPr>
        <w:t xml:space="preserve"> </w:t>
      </w:r>
      <w:r w:rsidRPr="00AD7DA2">
        <w:rPr>
          <w:noProof/>
          <w:color w:val="000000" w:themeColor="text1"/>
          <w:lang w:val="en-IE" w:eastAsia="en-IE"/>
        </w:rPr>
        <w:drawing>
          <wp:inline distT="0" distB="0" distL="0" distR="0" wp14:anchorId="6E169138" wp14:editId="72CE03E8">
            <wp:extent cx="2743200"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20percent_Dec50K20pA1Def2sec_1.tif"/>
                    <pic:cNvPicPr/>
                  </pic:nvPicPr>
                  <pic:blipFill>
                    <a:blip r:embed="rId18"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E553832" w14:textId="77777777" w:rsidR="00CC7E9F" w:rsidRPr="00AD7DA2" w:rsidRDefault="00CC7E9F" w:rsidP="00CC7E9F">
      <w:pPr>
        <w:spacing w:line="276" w:lineRule="auto"/>
        <w:rPr>
          <w:color w:val="000000" w:themeColor="text1"/>
        </w:rPr>
      </w:pPr>
    </w:p>
    <w:p w14:paraId="71232848" w14:textId="72DC4F5E" w:rsidR="0016231D" w:rsidRPr="00AD7DA2" w:rsidRDefault="0016231D" w:rsidP="0016231D">
      <w:pPr>
        <w:rPr>
          <w:color w:val="000000" w:themeColor="text1"/>
        </w:rPr>
      </w:pPr>
      <w:r w:rsidRPr="00AD7DA2">
        <w:rPr>
          <w:color w:val="000000" w:themeColor="text1"/>
        </w:rPr>
        <w:t xml:space="preserve">Figure S6. </w:t>
      </w:r>
      <w:r w:rsidR="00CC7E9F" w:rsidRPr="00AD7DA2">
        <w:rPr>
          <w:color w:val="000000" w:themeColor="text1"/>
        </w:rPr>
        <w:t>Cryo-TEM images of treated Na-montmorillonite from SWy-2 equilibrated in 0.1 M NaCl at 20 µg/mL. The images shows completely delaminated individual clay layers with (</w:t>
      </w:r>
      <w:r w:rsidR="00CC7E9F" w:rsidRPr="00AD7DA2">
        <w:rPr>
          <w:b/>
          <w:color w:val="000000" w:themeColor="text1"/>
        </w:rPr>
        <w:t>A)</w:t>
      </w:r>
      <w:r w:rsidR="00CC7E9F" w:rsidRPr="00AD7DA2">
        <w:rPr>
          <w:color w:val="000000" w:themeColor="text1"/>
        </w:rPr>
        <w:t xml:space="preserve"> curled and (</w:t>
      </w:r>
      <w:r w:rsidR="00CC7E9F" w:rsidRPr="00AD7DA2">
        <w:rPr>
          <w:b/>
          <w:color w:val="000000" w:themeColor="text1"/>
        </w:rPr>
        <w:t>B</w:t>
      </w:r>
      <w:r w:rsidR="00CC7E9F" w:rsidRPr="00AD7DA2">
        <w:rPr>
          <w:color w:val="000000" w:themeColor="text1"/>
        </w:rPr>
        <w:t xml:space="preserve">) straight morphologies. </w:t>
      </w:r>
      <w:r w:rsidRPr="00AD7DA2">
        <w:rPr>
          <w:color w:val="000000" w:themeColor="text1"/>
        </w:rPr>
        <w:br w:type="page"/>
      </w:r>
    </w:p>
    <w:p w14:paraId="67616246" w14:textId="77777777" w:rsidR="0089421B" w:rsidRPr="00AD7DA2" w:rsidRDefault="0089421B" w:rsidP="0089421B">
      <w:pPr>
        <w:rPr>
          <w:b/>
          <w:color w:val="000000" w:themeColor="text1"/>
        </w:rPr>
      </w:pPr>
    </w:p>
    <w:p w14:paraId="1E040F78" w14:textId="77777777" w:rsidR="0089421B" w:rsidRPr="00AD7DA2" w:rsidRDefault="0089421B" w:rsidP="0089421B">
      <w:pPr>
        <w:rPr>
          <w:color w:val="000000" w:themeColor="text1"/>
        </w:rPr>
      </w:pPr>
      <w:r w:rsidRPr="00AD7DA2">
        <w:rPr>
          <w:b/>
          <w:noProof/>
          <w:color w:val="000000" w:themeColor="text1"/>
          <w:lang w:val="en-IE" w:eastAsia="en-IE"/>
        </w:rPr>
        <mc:AlternateContent>
          <mc:Choice Requires="wps">
            <w:drawing>
              <wp:anchor distT="0" distB="0" distL="114300" distR="114300" simplePos="0" relativeHeight="251673600" behindDoc="0" locked="0" layoutInCell="1" allowOverlap="1" wp14:anchorId="49C01BAA" wp14:editId="69F214BC">
                <wp:simplePos x="0" y="0"/>
                <wp:positionH relativeFrom="column">
                  <wp:posOffset>2743200</wp:posOffset>
                </wp:positionH>
                <wp:positionV relativeFrom="paragraph">
                  <wp:posOffset>47625</wp:posOffset>
                </wp:positionV>
                <wp:extent cx="286385" cy="285750"/>
                <wp:effectExtent l="0" t="0" r="0" b="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BCC6" w14:textId="77777777" w:rsidR="0089421B" w:rsidRPr="0054690C" w:rsidRDefault="0089421B" w:rsidP="0089421B">
                            <w:pPr>
                              <w:rPr>
                                <w:color w:val="FFFFFF" w:themeColor="background1"/>
                              </w:rPr>
                            </w:pPr>
                            <w:r w:rsidRPr="0054690C">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6" type="#_x0000_t202" style="position:absolute;left:0;text-align:left;margin-left:3in;margin-top:3.75pt;width:22.5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" filled="f" stroked="f">
                <v:textbox>
                  <w:txbxContent>
                    <w:p w14:paraId="0DB1BCC6" w14:textId="77777777" w:rsidR="0089421B" w:rsidRPr="0054690C" w:rsidRDefault="0089421B" w:rsidP="0089421B">
                      <w:pPr>
                        <w:rPr>
                          <w:color w:val="FFFFFF" w:themeColor="background1"/>
                        </w:rPr>
                      </w:pPr>
                      <w:r w:rsidRPr="0054690C">
                        <w:rPr>
                          <w:color w:val="FFFFFF" w:themeColor="background1"/>
                        </w:rPr>
                        <w:t>B</w:t>
                      </w:r>
                    </w:p>
                  </w:txbxContent>
                </v:textbox>
              </v:shape>
            </w:pict>
          </mc:Fallback>
        </mc:AlternateContent>
      </w:r>
      <w:r w:rsidRPr="00AD7DA2">
        <w:rPr>
          <w:b/>
          <w:noProof/>
          <w:color w:val="000000" w:themeColor="text1"/>
          <w:lang w:val="en-IE" w:eastAsia="en-IE"/>
        </w:rPr>
        <mc:AlternateContent>
          <mc:Choice Requires="wps">
            <w:drawing>
              <wp:anchor distT="0" distB="0" distL="114300" distR="114300" simplePos="0" relativeHeight="251672576" behindDoc="0" locked="0" layoutInCell="1" allowOverlap="1" wp14:anchorId="0712512F" wp14:editId="64C1263A">
                <wp:simplePos x="0" y="0"/>
                <wp:positionH relativeFrom="column">
                  <wp:posOffset>-57785</wp:posOffset>
                </wp:positionH>
                <wp:positionV relativeFrom="paragraph">
                  <wp:posOffset>47625</wp:posOffset>
                </wp:positionV>
                <wp:extent cx="286385" cy="285750"/>
                <wp:effectExtent l="0" t="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6C98" w14:textId="77777777" w:rsidR="0089421B" w:rsidRPr="0054690C" w:rsidRDefault="0089421B" w:rsidP="0089421B">
                            <w:pPr>
                              <w:rPr>
                                <w:color w:val="FFFFFF" w:themeColor="background1"/>
                              </w:rPr>
                            </w:pPr>
                            <w:r>
                              <w:rPr>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7" type="#_x0000_t202" style="position:absolute;left:0;text-align:left;margin-left:-4.5pt;margin-top:3.75pt;width:22.5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" filled="f" stroked="f">
                <v:textbox>
                  <w:txbxContent>
                    <w:p w14:paraId="02326C98" w14:textId="77777777" w:rsidR="0089421B" w:rsidRPr="0054690C" w:rsidRDefault="0089421B" w:rsidP="0089421B">
                      <w:pPr>
                        <w:rPr>
                          <w:color w:val="FFFFFF" w:themeColor="background1"/>
                        </w:rPr>
                      </w:pPr>
                      <w:r>
                        <w:rPr>
                          <w:color w:val="FFFFFF" w:themeColor="background1"/>
                        </w:rPr>
                        <w:t>A</w:t>
                      </w:r>
                    </w:p>
                  </w:txbxContent>
                </v:textbox>
              </v:shape>
            </w:pict>
          </mc:Fallback>
        </mc:AlternateContent>
      </w:r>
      <w:r w:rsidRPr="00AD7DA2">
        <w:rPr>
          <w:b/>
          <w:noProof/>
          <w:color w:val="000000" w:themeColor="text1"/>
          <w:lang w:val="en-IE" w:eastAsia="en-IE"/>
        </w:rPr>
        <w:drawing>
          <wp:inline distT="0" distB="0" distL="0" distR="0" wp14:anchorId="60E47B13" wp14:editId="38527958">
            <wp:extent cx="2743200"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_80K20pAZDef4sec_6-1.tif"/>
                    <pic:cNvPicPr/>
                  </pic:nvPicPr>
                  <pic:blipFill>
                    <a:blip r:embed="rId19"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r w:rsidRPr="00AD7DA2">
        <w:rPr>
          <w:color w:val="000000" w:themeColor="text1"/>
        </w:rPr>
        <w:t xml:space="preserve"> </w:t>
      </w:r>
      <w:r w:rsidRPr="00AD7DA2">
        <w:rPr>
          <w:noProof/>
          <w:color w:val="000000" w:themeColor="text1"/>
          <w:lang w:val="en-IE" w:eastAsia="en-IE"/>
        </w:rPr>
        <w:drawing>
          <wp:inline distT="0" distB="0" distL="0" distR="0" wp14:anchorId="4F05FEF5" wp14:editId="3412DC9D">
            <wp:extent cx="27432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20percent_Dec80K20pA230nmUDef2sec_5c.tif"/>
                    <pic:cNvPicPr/>
                  </pic:nvPicPr>
                  <pic:blipFill>
                    <a:blip r:embed="rId20"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CD2219F" w14:textId="567DE131" w:rsidR="0089421B" w:rsidRPr="00AD7DA2" w:rsidRDefault="0089421B" w:rsidP="0089421B">
      <w:pPr>
        <w:rPr>
          <w:color w:val="000000" w:themeColor="text1"/>
        </w:rPr>
      </w:pPr>
      <w:r w:rsidRPr="00AD7DA2">
        <w:rPr>
          <w:color w:val="000000" w:themeColor="text1"/>
        </w:rPr>
        <w:t xml:space="preserve">Figure S7. Cryo-TEM image of treated Na-montmorillonite from SWy-2 equilibrated in 0.1 M NaCl at 20 µg/mL. A An example of a disordered stacking configuration with the interlayer distances exceeding those expected for the osmotic hydrate state. B An example of coexisting parallel and non-parallel layers.  </w:t>
      </w:r>
    </w:p>
    <w:p w14:paraId="6CCD4265" w14:textId="77777777" w:rsidR="0016231D" w:rsidRPr="00AD7DA2" w:rsidRDefault="0016231D" w:rsidP="0016231D">
      <w:pPr>
        <w:spacing w:line="276" w:lineRule="auto"/>
        <w:rPr>
          <w:color w:val="000000" w:themeColor="text1"/>
        </w:rPr>
      </w:pPr>
      <w:r w:rsidRPr="00AD7DA2">
        <w:rPr>
          <w:noProof/>
          <w:color w:val="000000" w:themeColor="text1"/>
          <w:lang w:val="en-IE" w:eastAsia="en-IE"/>
        </w:rPr>
        <w:drawing>
          <wp:inline distT="0" distB="0" distL="0" distR="0" wp14:anchorId="0C4EE09C" wp14:editId="490B877B">
            <wp:extent cx="5486400" cy="3662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 Panel v2.tif"/>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3662680"/>
                    </a:xfrm>
                    <a:prstGeom prst="rect">
                      <a:avLst/>
                    </a:prstGeom>
                  </pic:spPr>
                </pic:pic>
              </a:graphicData>
            </a:graphic>
          </wp:inline>
        </w:drawing>
      </w:r>
    </w:p>
    <w:p w14:paraId="197920CB" w14:textId="77777777" w:rsidR="0016231D" w:rsidRPr="00AD7DA2" w:rsidRDefault="0016231D" w:rsidP="0016231D">
      <w:pPr>
        <w:spacing w:line="276" w:lineRule="auto"/>
        <w:rPr>
          <w:color w:val="000000" w:themeColor="text1"/>
        </w:rPr>
      </w:pPr>
    </w:p>
    <w:p w14:paraId="56EBC836" w14:textId="27C62871" w:rsidR="0016231D" w:rsidRPr="00AD7DA2" w:rsidRDefault="0016231D" w:rsidP="0016231D">
      <w:pPr>
        <w:spacing w:line="276" w:lineRule="auto"/>
        <w:rPr>
          <w:color w:val="000000" w:themeColor="text1"/>
        </w:rPr>
      </w:pPr>
      <w:r w:rsidRPr="00AD7DA2">
        <w:rPr>
          <w:color w:val="000000" w:themeColor="text1"/>
        </w:rPr>
        <w:t>Figure S</w:t>
      </w:r>
      <w:r w:rsidR="0089421B" w:rsidRPr="00AD7DA2">
        <w:rPr>
          <w:color w:val="000000" w:themeColor="text1"/>
        </w:rPr>
        <w:t>8</w:t>
      </w:r>
      <w:r w:rsidRPr="00AD7DA2">
        <w:rPr>
          <w:color w:val="000000" w:themeColor="text1"/>
        </w:rPr>
        <w:t>. Tilt series showing the change in contrast as a function of angle. The plot of intensity profiles (acquired for a larger range of angles) shows that lattice contrast is lost over ~10˚ (</w:t>
      </w:r>
      <w:r w:rsidRPr="00AD7DA2">
        <w:rPr>
          <w:i/>
          <w:color w:val="000000" w:themeColor="text1"/>
        </w:rPr>
        <w:t>i.e</w:t>
      </w:r>
      <w:r w:rsidRPr="00AD7DA2">
        <w:rPr>
          <w:color w:val="000000" w:themeColor="text1"/>
        </w:rPr>
        <w:t>. ± 5°)</w:t>
      </w:r>
      <w:r w:rsidR="0089421B" w:rsidRPr="00AD7DA2">
        <w:rPr>
          <w:color w:val="000000" w:themeColor="text1"/>
        </w:rPr>
        <w:t xml:space="preserve">. </w:t>
      </w:r>
    </w:p>
    <w:p w14:paraId="3C98CDC6" w14:textId="2158E9F9" w:rsidR="0089421B" w:rsidRPr="00AD7DA2" w:rsidRDefault="0089421B">
      <w:pPr>
        <w:spacing w:after="200" w:line="276" w:lineRule="auto"/>
        <w:jc w:val="left"/>
        <w:rPr>
          <w:color w:val="000000" w:themeColor="text1"/>
        </w:rPr>
      </w:pPr>
      <w:r w:rsidRPr="00AD7DA2">
        <w:rPr>
          <w:color w:val="000000" w:themeColor="text1"/>
        </w:rPr>
        <w:br w:type="page"/>
      </w:r>
    </w:p>
    <w:p w14:paraId="6B14A842" w14:textId="77777777" w:rsidR="0089421B" w:rsidRPr="00AD7DA2" w:rsidRDefault="0089421B" w:rsidP="0016231D">
      <w:pPr>
        <w:spacing w:line="276" w:lineRule="auto"/>
        <w:rPr>
          <w:color w:val="000000" w:themeColor="text1"/>
        </w:rPr>
      </w:pPr>
    </w:p>
    <w:p w14:paraId="630F2350" w14:textId="088C5FCC" w:rsidR="0089421B" w:rsidRPr="00AD7DA2" w:rsidRDefault="00637929" w:rsidP="0089421B">
      <w:pPr>
        <w:spacing w:line="276" w:lineRule="auto"/>
        <w:rPr>
          <w:color w:val="000000" w:themeColor="text1"/>
        </w:rPr>
      </w:pPr>
      <w:r w:rsidRPr="00AD7DA2">
        <w:t xml:space="preserve"> </w:t>
      </w:r>
      <w:r w:rsidR="0089421B" w:rsidRPr="00AD7DA2">
        <w:rPr>
          <w:noProof/>
          <w:color w:val="000000" w:themeColor="text1"/>
          <w:lang w:val="en-IE" w:eastAsia="en-IE"/>
        </w:rPr>
        <w:drawing>
          <wp:inline distT="0" distB="0" distL="0" distR="0" wp14:anchorId="2C03D36A" wp14:editId="29D249F3">
            <wp:extent cx="5486400" cy="954405"/>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100mMNaCl_80K20pA35ODef4sec_20_boxes_Annot copy.tif"/>
                    <pic:cNvPicPr/>
                  </pic:nvPicPr>
                  <pic:blipFill>
                    <a:blip r:embed="rId22" cstate="print">
                      <a:extLst>
                        <a:ext uri="{28A0092B-C50C-407E-A947-70E740481C1C}">
                          <a14:useLocalDpi xmlns:a14="http://schemas.microsoft.com/office/drawing/2010/main"/>
                        </a:ext>
                      </a:extLst>
                    </a:blip>
                    <a:stretch>
                      <a:fillRect/>
                    </a:stretch>
                  </pic:blipFill>
                  <pic:spPr>
                    <a:xfrm>
                      <a:off x="0" y="0"/>
                      <a:ext cx="5486400" cy="954405"/>
                    </a:xfrm>
                    <a:prstGeom prst="rect">
                      <a:avLst/>
                    </a:prstGeom>
                  </pic:spPr>
                </pic:pic>
              </a:graphicData>
            </a:graphic>
          </wp:inline>
        </w:drawing>
      </w:r>
    </w:p>
    <w:p w14:paraId="56CA9937" w14:textId="77777777" w:rsidR="0089421B" w:rsidRPr="00AD7DA2" w:rsidRDefault="0089421B" w:rsidP="0089421B">
      <w:pPr>
        <w:spacing w:line="276" w:lineRule="auto"/>
        <w:rPr>
          <w:color w:val="000000" w:themeColor="text1"/>
        </w:rPr>
      </w:pPr>
    </w:p>
    <w:p w14:paraId="3564B510" w14:textId="77777777" w:rsidR="0089421B" w:rsidRPr="00AD7DA2" w:rsidRDefault="0089421B" w:rsidP="0089421B">
      <w:pPr>
        <w:spacing w:line="276" w:lineRule="auto"/>
        <w:rPr>
          <w:color w:val="000000" w:themeColor="text1"/>
        </w:rPr>
      </w:pPr>
    </w:p>
    <w:p w14:paraId="7382F7BB" w14:textId="77777777" w:rsidR="0089421B" w:rsidRPr="00AD7DA2" w:rsidRDefault="0089421B" w:rsidP="0089421B">
      <w:pPr>
        <w:spacing w:line="276" w:lineRule="auto"/>
        <w:rPr>
          <w:color w:val="000000" w:themeColor="text1"/>
        </w:rPr>
      </w:pPr>
      <w:r w:rsidRPr="00AD7DA2">
        <w:rPr>
          <w:noProof/>
          <w:color w:val="000000" w:themeColor="text1"/>
          <w:lang w:val="en-IE" w:eastAsia="en-IE"/>
        </w:rPr>
        <w:drawing>
          <wp:inline distT="0" distB="0" distL="0" distR="0" wp14:anchorId="036BAAD9" wp14:editId="548609D1">
            <wp:extent cx="5486400" cy="956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20pc_Dec80K20pA94nmUDef2sec_boxes_Annot.tif"/>
                    <pic:cNvPicPr/>
                  </pic:nvPicPr>
                  <pic:blipFill>
                    <a:blip r:embed="rId23" cstate="print">
                      <a:extLst>
                        <a:ext uri="{28A0092B-C50C-407E-A947-70E740481C1C}">
                          <a14:useLocalDpi xmlns:a14="http://schemas.microsoft.com/office/drawing/2010/main"/>
                        </a:ext>
                      </a:extLst>
                    </a:blip>
                    <a:stretch>
                      <a:fillRect/>
                    </a:stretch>
                  </pic:blipFill>
                  <pic:spPr>
                    <a:xfrm>
                      <a:off x="0" y="0"/>
                      <a:ext cx="5486400" cy="956310"/>
                    </a:xfrm>
                    <a:prstGeom prst="rect">
                      <a:avLst/>
                    </a:prstGeom>
                  </pic:spPr>
                </pic:pic>
              </a:graphicData>
            </a:graphic>
          </wp:inline>
        </w:drawing>
      </w:r>
    </w:p>
    <w:p w14:paraId="0266C7BC" w14:textId="77777777" w:rsidR="0089421B" w:rsidRPr="00AD7DA2" w:rsidRDefault="0089421B" w:rsidP="0089421B">
      <w:pPr>
        <w:spacing w:line="276" w:lineRule="auto"/>
        <w:rPr>
          <w:color w:val="000000" w:themeColor="text1"/>
        </w:rPr>
      </w:pPr>
    </w:p>
    <w:p w14:paraId="3C092215" w14:textId="77777777" w:rsidR="0089421B" w:rsidRPr="00AD7DA2" w:rsidRDefault="0089421B" w:rsidP="0089421B">
      <w:pPr>
        <w:spacing w:line="276" w:lineRule="auto"/>
        <w:rPr>
          <w:color w:val="000000" w:themeColor="text1"/>
        </w:rPr>
      </w:pPr>
      <w:r w:rsidRPr="00AD7DA2">
        <w:rPr>
          <w:noProof/>
          <w:color w:val="000000" w:themeColor="text1"/>
          <w:lang w:val="en-IE" w:eastAsia="en-IE"/>
        </w:rPr>
        <w:drawing>
          <wp:inline distT="0" distB="0" distL="0" distR="0" wp14:anchorId="35337F9A" wp14:editId="13B30745">
            <wp:extent cx="5486400" cy="16465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20percent_Dec80K20pA200nmDef2sec_3cWMk5i1_RotA_boxes_Annot_v2.tif"/>
                    <pic:cNvPicPr/>
                  </pic:nvPicPr>
                  <pic:blipFill>
                    <a:blip r:embed="rId24">
                      <a:extLst>
                        <a:ext uri="{28A0092B-C50C-407E-A947-70E740481C1C}">
                          <a14:useLocalDpi xmlns:a14="http://schemas.microsoft.com/office/drawing/2010/main" val="0"/>
                        </a:ext>
                      </a:extLst>
                    </a:blip>
                    <a:stretch>
                      <a:fillRect/>
                    </a:stretch>
                  </pic:blipFill>
                  <pic:spPr>
                    <a:xfrm>
                      <a:off x="0" y="0"/>
                      <a:ext cx="5486400" cy="1646555"/>
                    </a:xfrm>
                    <a:prstGeom prst="rect">
                      <a:avLst/>
                    </a:prstGeom>
                  </pic:spPr>
                </pic:pic>
              </a:graphicData>
            </a:graphic>
          </wp:inline>
        </w:drawing>
      </w:r>
    </w:p>
    <w:p w14:paraId="456D4E9B" w14:textId="77777777" w:rsidR="0089421B" w:rsidRPr="00AD7DA2" w:rsidRDefault="0089421B" w:rsidP="0089421B">
      <w:pPr>
        <w:spacing w:line="276" w:lineRule="auto"/>
        <w:rPr>
          <w:color w:val="000000" w:themeColor="text1"/>
        </w:rPr>
      </w:pPr>
    </w:p>
    <w:p w14:paraId="0D6D6C06" w14:textId="77777777" w:rsidR="0089421B" w:rsidRPr="00AD7DA2" w:rsidRDefault="0089421B" w:rsidP="0089421B">
      <w:pPr>
        <w:spacing w:line="276" w:lineRule="auto"/>
        <w:rPr>
          <w:color w:val="000000" w:themeColor="text1"/>
        </w:rPr>
      </w:pPr>
      <w:r w:rsidRPr="00AD7DA2">
        <w:rPr>
          <w:noProof/>
          <w:color w:val="000000" w:themeColor="text1"/>
          <w:lang w:val="en-IE" w:eastAsia="en-IE"/>
        </w:rPr>
        <w:drawing>
          <wp:inline distT="0" distB="0" distL="0" distR="0" wp14:anchorId="562AB11D" wp14:editId="3ED99794">
            <wp:extent cx="5486400" cy="11385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20percent_Dec80K20pA200nmDef2sec_3cWMk5i1_RotB_boxes_Annot.tif"/>
                    <pic:cNvPicPr/>
                  </pic:nvPicPr>
                  <pic:blipFill>
                    <a:blip r:embed="rId25" cstate="print">
                      <a:extLst>
                        <a:ext uri="{28A0092B-C50C-407E-A947-70E740481C1C}">
                          <a14:useLocalDpi xmlns:a14="http://schemas.microsoft.com/office/drawing/2010/main"/>
                        </a:ext>
                      </a:extLst>
                    </a:blip>
                    <a:stretch>
                      <a:fillRect/>
                    </a:stretch>
                  </pic:blipFill>
                  <pic:spPr>
                    <a:xfrm>
                      <a:off x="0" y="0"/>
                      <a:ext cx="5486400" cy="1138555"/>
                    </a:xfrm>
                    <a:prstGeom prst="rect">
                      <a:avLst/>
                    </a:prstGeom>
                  </pic:spPr>
                </pic:pic>
              </a:graphicData>
            </a:graphic>
          </wp:inline>
        </w:drawing>
      </w:r>
    </w:p>
    <w:p w14:paraId="39D5E23E" w14:textId="77777777" w:rsidR="0089421B" w:rsidRPr="00AD7DA2" w:rsidRDefault="0089421B" w:rsidP="0089421B">
      <w:pPr>
        <w:spacing w:line="276" w:lineRule="auto"/>
        <w:rPr>
          <w:color w:val="000000" w:themeColor="text1"/>
        </w:rPr>
      </w:pPr>
    </w:p>
    <w:p w14:paraId="5D5549FA" w14:textId="77777777" w:rsidR="0089421B" w:rsidRPr="00435A5D" w:rsidRDefault="0089421B" w:rsidP="0089421B">
      <w:pPr>
        <w:spacing w:line="276" w:lineRule="auto"/>
        <w:rPr>
          <w:color w:val="000000" w:themeColor="text1"/>
        </w:rPr>
      </w:pPr>
      <w:r w:rsidRPr="00AD7DA2">
        <w:rPr>
          <w:color w:val="000000" w:themeColor="text1"/>
        </w:rPr>
        <w:t>Figure S9. Studies of layer parallelism in the smectite osmotic hydrate particles shown in Figures 1 and 3. The boxes indicate the locations where interlayer spacing was measured, with the results reported on the left of each box in nanometers. The averages and standard deviations are give in bold on the left, and reported in the main figures.</w:t>
      </w:r>
      <w:r>
        <w:rPr>
          <w:color w:val="000000" w:themeColor="text1"/>
        </w:rPr>
        <w:t xml:space="preserve"> </w:t>
      </w:r>
    </w:p>
    <w:p w14:paraId="09ED180D" w14:textId="0F2C686A" w:rsidR="00637929" w:rsidRPr="00593999" w:rsidRDefault="00637929">
      <w:r w:rsidRPr="00593999">
        <w:t xml:space="preserve"> </w:t>
      </w:r>
      <w:bookmarkStart w:id="0" w:name="_GoBack"/>
      <w:bookmarkEnd w:id="0"/>
    </w:p>
    <w:sectPr w:rsidR="00637929" w:rsidRPr="00593999" w:rsidSect="00637929">
      <w:footerReference w:type="even" r:id="rId26"/>
      <w:footerReference w:type="default" r:id="rId27"/>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66EA9" w14:textId="77777777" w:rsidR="001276B0" w:rsidRDefault="001276B0">
      <w:pPr>
        <w:spacing w:after="0" w:line="240" w:lineRule="auto"/>
      </w:pPr>
      <w:r>
        <w:separator/>
      </w:r>
    </w:p>
  </w:endnote>
  <w:endnote w:type="continuationSeparator" w:id="0">
    <w:p w14:paraId="51954950" w14:textId="77777777" w:rsidR="001276B0" w:rsidRDefault="00127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917C7" w14:textId="77777777" w:rsidR="00113D23" w:rsidRDefault="00113D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320435" w14:textId="77777777" w:rsidR="00113D23" w:rsidRDefault="00113D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41ED5" w14:textId="77777777" w:rsidR="00113D23" w:rsidRDefault="00113D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76B0">
      <w:rPr>
        <w:rStyle w:val="PageNumber"/>
        <w:noProof/>
      </w:rPr>
      <w:t>1</w:t>
    </w:r>
    <w:r>
      <w:rPr>
        <w:rStyle w:val="PageNumber"/>
      </w:rPr>
      <w:fldChar w:fldCharType="end"/>
    </w:r>
  </w:p>
  <w:p w14:paraId="181FB75C" w14:textId="77777777" w:rsidR="00113D23" w:rsidRDefault="00113D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98270" w14:textId="77777777" w:rsidR="001276B0" w:rsidRDefault="001276B0">
      <w:pPr>
        <w:spacing w:after="0" w:line="240" w:lineRule="auto"/>
      </w:pPr>
      <w:r>
        <w:separator/>
      </w:r>
    </w:p>
  </w:footnote>
  <w:footnote w:type="continuationSeparator" w:id="0">
    <w:p w14:paraId="3CCB826E" w14:textId="77777777" w:rsidR="001276B0" w:rsidRDefault="001276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929"/>
    <w:rsid w:val="00073247"/>
    <w:rsid w:val="00113D23"/>
    <w:rsid w:val="001276B0"/>
    <w:rsid w:val="0016231D"/>
    <w:rsid w:val="00475F47"/>
    <w:rsid w:val="00487AE9"/>
    <w:rsid w:val="00593999"/>
    <w:rsid w:val="005C347F"/>
    <w:rsid w:val="005E206D"/>
    <w:rsid w:val="00637929"/>
    <w:rsid w:val="00727986"/>
    <w:rsid w:val="00797BA5"/>
    <w:rsid w:val="0089421B"/>
    <w:rsid w:val="00976F71"/>
    <w:rsid w:val="009B3D57"/>
    <w:rsid w:val="00AD7BB0"/>
    <w:rsid w:val="00AD7DA2"/>
    <w:rsid w:val="00B7739E"/>
    <w:rsid w:val="00BA0BA7"/>
    <w:rsid w:val="00C1754C"/>
    <w:rsid w:val="00CC7E9F"/>
    <w:rsid w:val="00D02F73"/>
    <w:rsid w:val="00D22177"/>
    <w:rsid w:val="00FB71A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A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29"/>
    <w:pPr>
      <w:spacing w:after="80" w:line="48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AuthorsEuroclay">
    <w:name w:val="AAA Authors Euroclay"/>
    <w:basedOn w:val="Normal"/>
    <w:qFormat/>
    <w:rsid w:val="009B3D57"/>
    <w:pPr>
      <w:spacing w:after="40" w:line="240" w:lineRule="auto"/>
      <w:contextualSpacing/>
      <w:jc w:val="center"/>
    </w:pPr>
    <w:rPr>
      <w:rFonts w:ascii="Calibri" w:eastAsiaTheme="minorHAnsi" w:hAnsi="Calibri" w:cstheme="minorBidi"/>
      <w:szCs w:val="22"/>
    </w:rPr>
  </w:style>
  <w:style w:type="paragraph" w:customStyle="1" w:styleId="AAAbodytextEuroclay">
    <w:name w:val="AAA body text Euroclay"/>
    <w:basedOn w:val="Normal"/>
    <w:qFormat/>
    <w:rsid w:val="009B3D57"/>
    <w:pPr>
      <w:spacing w:after="0" w:line="240" w:lineRule="auto"/>
      <w:ind w:firstLine="284"/>
      <w:contextualSpacing/>
    </w:pPr>
    <w:rPr>
      <w:rFonts w:eastAsiaTheme="minorHAnsi" w:cstheme="minorBidi"/>
      <w:szCs w:val="22"/>
    </w:rPr>
  </w:style>
  <w:style w:type="paragraph" w:customStyle="1" w:styleId="AAACaptionEuroclay">
    <w:name w:val="AAA Caption Euroclay"/>
    <w:basedOn w:val="Normal"/>
    <w:qFormat/>
    <w:rsid w:val="009B3D57"/>
    <w:pPr>
      <w:spacing w:after="120" w:line="240" w:lineRule="auto"/>
      <w:contextualSpacing/>
    </w:pPr>
    <w:rPr>
      <w:rFonts w:eastAsiaTheme="minorHAnsi" w:cstheme="minorBidi"/>
      <w:i/>
      <w:sz w:val="20"/>
      <w:szCs w:val="22"/>
    </w:rPr>
  </w:style>
  <w:style w:type="paragraph" w:customStyle="1" w:styleId="AAAHeading2Euroclay">
    <w:name w:val="AAA Heading 2 Euroclay"/>
    <w:basedOn w:val="Normal"/>
    <w:qFormat/>
    <w:rsid w:val="009B3D57"/>
    <w:pPr>
      <w:autoSpaceDE w:val="0"/>
      <w:autoSpaceDN w:val="0"/>
      <w:adjustRightInd w:val="0"/>
      <w:spacing w:after="60" w:line="240" w:lineRule="auto"/>
    </w:pPr>
    <w:rPr>
      <w:rFonts w:ascii="Calibri" w:eastAsiaTheme="minorHAnsi" w:hAnsi="Calibri"/>
      <w:b/>
      <w:color w:val="000000"/>
      <w:sz w:val="22"/>
      <w:szCs w:val="22"/>
    </w:rPr>
  </w:style>
  <w:style w:type="paragraph" w:customStyle="1" w:styleId="AAAHeadingEuroclay">
    <w:name w:val="AAA Heading Euroclay"/>
    <w:basedOn w:val="Normal"/>
    <w:qFormat/>
    <w:rsid w:val="009B3D57"/>
    <w:pPr>
      <w:spacing w:after="0" w:line="240" w:lineRule="auto"/>
      <w:contextualSpacing/>
      <w:jc w:val="center"/>
    </w:pPr>
    <w:rPr>
      <w:rFonts w:eastAsiaTheme="minorHAnsi" w:cstheme="minorBidi"/>
      <w:b/>
      <w:sz w:val="32"/>
      <w:szCs w:val="22"/>
    </w:rPr>
  </w:style>
  <w:style w:type="paragraph" w:customStyle="1" w:styleId="AAAReferencesEuroclay">
    <w:name w:val="AAA References Euroclay"/>
    <w:basedOn w:val="Normal"/>
    <w:qFormat/>
    <w:rsid w:val="009B3D57"/>
    <w:pPr>
      <w:spacing w:before="100" w:beforeAutospacing="1" w:after="100" w:afterAutospacing="1" w:line="240" w:lineRule="auto"/>
      <w:contextualSpacing/>
    </w:pPr>
    <w:rPr>
      <w:rFonts w:eastAsiaTheme="minorHAnsi" w:cstheme="minorBidi"/>
      <w:sz w:val="18"/>
      <w:szCs w:val="18"/>
      <w:lang w:eastAsia="en-GB"/>
    </w:rPr>
  </w:style>
  <w:style w:type="paragraph" w:styleId="Footer">
    <w:name w:val="footer"/>
    <w:basedOn w:val="Normal"/>
    <w:link w:val="FooterChar"/>
    <w:rsid w:val="00637929"/>
    <w:pPr>
      <w:tabs>
        <w:tab w:val="center" w:pos="4320"/>
        <w:tab w:val="right" w:pos="8640"/>
      </w:tabs>
    </w:pPr>
  </w:style>
  <w:style w:type="character" w:customStyle="1" w:styleId="FooterChar">
    <w:name w:val="Footer Char"/>
    <w:basedOn w:val="DefaultParagraphFont"/>
    <w:link w:val="Footer"/>
    <w:rsid w:val="00637929"/>
    <w:rPr>
      <w:rFonts w:ascii="Times New Roman" w:eastAsia="Times New Roman" w:hAnsi="Times New Roman" w:cs="Times New Roman"/>
      <w:sz w:val="24"/>
      <w:szCs w:val="24"/>
      <w:lang w:val="en-US"/>
    </w:rPr>
  </w:style>
  <w:style w:type="paragraph" w:customStyle="1" w:styleId="BHBriefs">
    <w:name w:val="BH_Briefs"/>
    <w:basedOn w:val="Normal"/>
    <w:rsid w:val="00637929"/>
  </w:style>
  <w:style w:type="character" w:styleId="PageNumber">
    <w:name w:val="page number"/>
    <w:basedOn w:val="DefaultParagraphFont"/>
    <w:rsid w:val="00637929"/>
  </w:style>
  <w:style w:type="table" w:styleId="TableClassic4">
    <w:name w:val="Table Classic 4"/>
    <w:basedOn w:val="TableNormal"/>
    <w:rsid w:val="00637929"/>
    <w:pPr>
      <w:spacing w:after="0" w:line="240" w:lineRule="auto"/>
    </w:pPr>
    <w:rPr>
      <w:rFonts w:eastAsiaTheme="minorEastAsia"/>
      <w:sz w:val="24"/>
      <w:szCs w:val="24"/>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character" w:styleId="Hyperlink">
    <w:name w:val="Hyperlink"/>
    <w:basedOn w:val="DefaultParagraphFont"/>
    <w:uiPriority w:val="99"/>
    <w:unhideWhenUsed/>
    <w:rsid w:val="00487AE9"/>
    <w:rPr>
      <w:color w:val="0000FF" w:themeColor="hyperlink"/>
      <w:u w:val="single"/>
    </w:rPr>
  </w:style>
  <w:style w:type="paragraph" w:customStyle="1" w:styleId="BCAuthorAddress">
    <w:name w:val="BC_Author_Address"/>
    <w:basedOn w:val="Normal"/>
    <w:next w:val="Normal"/>
    <w:rsid w:val="00487AE9"/>
    <w:pPr>
      <w:spacing w:after="240"/>
      <w:jc w:val="center"/>
    </w:pPr>
  </w:style>
  <w:style w:type="paragraph" w:customStyle="1" w:styleId="ADDRESS">
    <w:name w:val="ADDRESS"/>
    <w:rsid w:val="00487AE9"/>
    <w:pPr>
      <w:spacing w:after="0" w:line="220" w:lineRule="exact"/>
      <w:ind w:left="284" w:hanging="284"/>
    </w:pPr>
    <w:rPr>
      <w:rFonts w:ascii="Times" w:eastAsia="Batang" w:hAnsi="Times" w:cs="Times New Roman"/>
      <w:noProof/>
      <w:sz w:val="18"/>
      <w:szCs w:val="20"/>
      <w:lang w:val="en-GB"/>
    </w:rPr>
  </w:style>
  <w:style w:type="paragraph" w:styleId="BalloonText">
    <w:name w:val="Balloon Text"/>
    <w:basedOn w:val="Normal"/>
    <w:link w:val="BalloonTextChar"/>
    <w:uiPriority w:val="99"/>
    <w:semiHidden/>
    <w:unhideWhenUsed/>
    <w:rsid w:val="00162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1D"/>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89421B"/>
    <w:rPr>
      <w:sz w:val="18"/>
      <w:szCs w:val="18"/>
    </w:rPr>
  </w:style>
  <w:style w:type="paragraph" w:styleId="CommentText">
    <w:name w:val="annotation text"/>
    <w:basedOn w:val="Normal"/>
    <w:link w:val="CommentTextChar"/>
    <w:uiPriority w:val="99"/>
    <w:semiHidden/>
    <w:unhideWhenUsed/>
    <w:rsid w:val="0089421B"/>
    <w:pPr>
      <w:spacing w:line="240" w:lineRule="auto"/>
    </w:pPr>
  </w:style>
  <w:style w:type="character" w:customStyle="1" w:styleId="CommentTextChar">
    <w:name w:val="Comment Text Char"/>
    <w:basedOn w:val="DefaultParagraphFont"/>
    <w:link w:val="CommentText"/>
    <w:uiPriority w:val="99"/>
    <w:semiHidden/>
    <w:rsid w:val="0089421B"/>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9421B"/>
    <w:rPr>
      <w:b/>
      <w:bCs/>
      <w:sz w:val="20"/>
      <w:szCs w:val="20"/>
    </w:rPr>
  </w:style>
  <w:style w:type="character" w:customStyle="1" w:styleId="CommentSubjectChar">
    <w:name w:val="Comment Subject Char"/>
    <w:basedOn w:val="CommentTextChar"/>
    <w:link w:val="CommentSubject"/>
    <w:uiPriority w:val="99"/>
    <w:semiHidden/>
    <w:rsid w:val="0089421B"/>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29"/>
    <w:pPr>
      <w:spacing w:after="80" w:line="48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AuthorsEuroclay">
    <w:name w:val="AAA Authors Euroclay"/>
    <w:basedOn w:val="Normal"/>
    <w:qFormat/>
    <w:rsid w:val="009B3D57"/>
    <w:pPr>
      <w:spacing w:after="40" w:line="240" w:lineRule="auto"/>
      <w:contextualSpacing/>
      <w:jc w:val="center"/>
    </w:pPr>
    <w:rPr>
      <w:rFonts w:ascii="Calibri" w:eastAsiaTheme="minorHAnsi" w:hAnsi="Calibri" w:cstheme="minorBidi"/>
      <w:szCs w:val="22"/>
    </w:rPr>
  </w:style>
  <w:style w:type="paragraph" w:customStyle="1" w:styleId="AAAbodytextEuroclay">
    <w:name w:val="AAA body text Euroclay"/>
    <w:basedOn w:val="Normal"/>
    <w:qFormat/>
    <w:rsid w:val="009B3D57"/>
    <w:pPr>
      <w:spacing w:after="0" w:line="240" w:lineRule="auto"/>
      <w:ind w:firstLine="284"/>
      <w:contextualSpacing/>
    </w:pPr>
    <w:rPr>
      <w:rFonts w:eastAsiaTheme="minorHAnsi" w:cstheme="minorBidi"/>
      <w:szCs w:val="22"/>
    </w:rPr>
  </w:style>
  <w:style w:type="paragraph" w:customStyle="1" w:styleId="AAACaptionEuroclay">
    <w:name w:val="AAA Caption Euroclay"/>
    <w:basedOn w:val="Normal"/>
    <w:qFormat/>
    <w:rsid w:val="009B3D57"/>
    <w:pPr>
      <w:spacing w:after="120" w:line="240" w:lineRule="auto"/>
      <w:contextualSpacing/>
    </w:pPr>
    <w:rPr>
      <w:rFonts w:eastAsiaTheme="minorHAnsi" w:cstheme="minorBidi"/>
      <w:i/>
      <w:sz w:val="20"/>
      <w:szCs w:val="22"/>
    </w:rPr>
  </w:style>
  <w:style w:type="paragraph" w:customStyle="1" w:styleId="AAAHeading2Euroclay">
    <w:name w:val="AAA Heading 2 Euroclay"/>
    <w:basedOn w:val="Normal"/>
    <w:qFormat/>
    <w:rsid w:val="009B3D57"/>
    <w:pPr>
      <w:autoSpaceDE w:val="0"/>
      <w:autoSpaceDN w:val="0"/>
      <w:adjustRightInd w:val="0"/>
      <w:spacing w:after="60" w:line="240" w:lineRule="auto"/>
    </w:pPr>
    <w:rPr>
      <w:rFonts w:ascii="Calibri" w:eastAsiaTheme="minorHAnsi" w:hAnsi="Calibri"/>
      <w:b/>
      <w:color w:val="000000"/>
      <w:sz w:val="22"/>
      <w:szCs w:val="22"/>
    </w:rPr>
  </w:style>
  <w:style w:type="paragraph" w:customStyle="1" w:styleId="AAAHeadingEuroclay">
    <w:name w:val="AAA Heading Euroclay"/>
    <w:basedOn w:val="Normal"/>
    <w:qFormat/>
    <w:rsid w:val="009B3D57"/>
    <w:pPr>
      <w:spacing w:after="0" w:line="240" w:lineRule="auto"/>
      <w:contextualSpacing/>
      <w:jc w:val="center"/>
    </w:pPr>
    <w:rPr>
      <w:rFonts w:eastAsiaTheme="minorHAnsi" w:cstheme="minorBidi"/>
      <w:b/>
      <w:sz w:val="32"/>
      <w:szCs w:val="22"/>
    </w:rPr>
  </w:style>
  <w:style w:type="paragraph" w:customStyle="1" w:styleId="AAAReferencesEuroclay">
    <w:name w:val="AAA References Euroclay"/>
    <w:basedOn w:val="Normal"/>
    <w:qFormat/>
    <w:rsid w:val="009B3D57"/>
    <w:pPr>
      <w:spacing w:before="100" w:beforeAutospacing="1" w:after="100" w:afterAutospacing="1" w:line="240" w:lineRule="auto"/>
      <w:contextualSpacing/>
    </w:pPr>
    <w:rPr>
      <w:rFonts w:eastAsiaTheme="minorHAnsi" w:cstheme="minorBidi"/>
      <w:sz w:val="18"/>
      <w:szCs w:val="18"/>
      <w:lang w:eastAsia="en-GB"/>
    </w:rPr>
  </w:style>
  <w:style w:type="paragraph" w:styleId="Footer">
    <w:name w:val="footer"/>
    <w:basedOn w:val="Normal"/>
    <w:link w:val="FooterChar"/>
    <w:rsid w:val="00637929"/>
    <w:pPr>
      <w:tabs>
        <w:tab w:val="center" w:pos="4320"/>
        <w:tab w:val="right" w:pos="8640"/>
      </w:tabs>
    </w:pPr>
  </w:style>
  <w:style w:type="character" w:customStyle="1" w:styleId="FooterChar">
    <w:name w:val="Footer Char"/>
    <w:basedOn w:val="DefaultParagraphFont"/>
    <w:link w:val="Footer"/>
    <w:rsid w:val="00637929"/>
    <w:rPr>
      <w:rFonts w:ascii="Times New Roman" w:eastAsia="Times New Roman" w:hAnsi="Times New Roman" w:cs="Times New Roman"/>
      <w:sz w:val="24"/>
      <w:szCs w:val="24"/>
      <w:lang w:val="en-US"/>
    </w:rPr>
  </w:style>
  <w:style w:type="paragraph" w:customStyle="1" w:styleId="BHBriefs">
    <w:name w:val="BH_Briefs"/>
    <w:basedOn w:val="Normal"/>
    <w:rsid w:val="00637929"/>
  </w:style>
  <w:style w:type="character" w:styleId="PageNumber">
    <w:name w:val="page number"/>
    <w:basedOn w:val="DefaultParagraphFont"/>
    <w:rsid w:val="00637929"/>
  </w:style>
  <w:style w:type="table" w:styleId="TableClassic4">
    <w:name w:val="Table Classic 4"/>
    <w:basedOn w:val="TableNormal"/>
    <w:rsid w:val="00637929"/>
    <w:pPr>
      <w:spacing w:after="0" w:line="240" w:lineRule="auto"/>
    </w:pPr>
    <w:rPr>
      <w:rFonts w:eastAsiaTheme="minorEastAsia"/>
      <w:sz w:val="24"/>
      <w:szCs w:val="24"/>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character" w:styleId="Hyperlink">
    <w:name w:val="Hyperlink"/>
    <w:basedOn w:val="DefaultParagraphFont"/>
    <w:uiPriority w:val="99"/>
    <w:unhideWhenUsed/>
    <w:rsid w:val="00487AE9"/>
    <w:rPr>
      <w:color w:val="0000FF" w:themeColor="hyperlink"/>
      <w:u w:val="single"/>
    </w:rPr>
  </w:style>
  <w:style w:type="paragraph" w:customStyle="1" w:styleId="BCAuthorAddress">
    <w:name w:val="BC_Author_Address"/>
    <w:basedOn w:val="Normal"/>
    <w:next w:val="Normal"/>
    <w:rsid w:val="00487AE9"/>
    <w:pPr>
      <w:spacing w:after="240"/>
      <w:jc w:val="center"/>
    </w:pPr>
  </w:style>
  <w:style w:type="paragraph" w:customStyle="1" w:styleId="ADDRESS">
    <w:name w:val="ADDRESS"/>
    <w:rsid w:val="00487AE9"/>
    <w:pPr>
      <w:spacing w:after="0" w:line="220" w:lineRule="exact"/>
      <w:ind w:left="284" w:hanging="284"/>
    </w:pPr>
    <w:rPr>
      <w:rFonts w:ascii="Times" w:eastAsia="Batang" w:hAnsi="Times" w:cs="Times New Roman"/>
      <w:noProof/>
      <w:sz w:val="18"/>
      <w:szCs w:val="20"/>
      <w:lang w:val="en-GB"/>
    </w:rPr>
  </w:style>
  <w:style w:type="paragraph" w:styleId="BalloonText">
    <w:name w:val="Balloon Text"/>
    <w:basedOn w:val="Normal"/>
    <w:link w:val="BalloonTextChar"/>
    <w:uiPriority w:val="99"/>
    <w:semiHidden/>
    <w:unhideWhenUsed/>
    <w:rsid w:val="00162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1D"/>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89421B"/>
    <w:rPr>
      <w:sz w:val="18"/>
      <w:szCs w:val="18"/>
    </w:rPr>
  </w:style>
  <w:style w:type="paragraph" w:styleId="CommentText">
    <w:name w:val="annotation text"/>
    <w:basedOn w:val="Normal"/>
    <w:link w:val="CommentTextChar"/>
    <w:uiPriority w:val="99"/>
    <w:semiHidden/>
    <w:unhideWhenUsed/>
    <w:rsid w:val="0089421B"/>
    <w:pPr>
      <w:spacing w:line="240" w:lineRule="auto"/>
    </w:pPr>
  </w:style>
  <w:style w:type="character" w:customStyle="1" w:styleId="CommentTextChar">
    <w:name w:val="Comment Text Char"/>
    <w:basedOn w:val="DefaultParagraphFont"/>
    <w:link w:val="CommentText"/>
    <w:uiPriority w:val="99"/>
    <w:semiHidden/>
    <w:rsid w:val="0089421B"/>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9421B"/>
    <w:rPr>
      <w:b/>
      <w:bCs/>
      <w:sz w:val="20"/>
      <w:szCs w:val="20"/>
    </w:rPr>
  </w:style>
  <w:style w:type="character" w:customStyle="1" w:styleId="CommentSubjectChar">
    <w:name w:val="Comment Subject Char"/>
    <w:basedOn w:val="CommentTextChar"/>
    <w:link w:val="CommentSubject"/>
    <w:uiPriority w:val="99"/>
    <w:semiHidden/>
    <w:rsid w:val="0089421B"/>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jbanfield@berkeley.edu" TargetMode="Externa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2" Type="http://schemas.microsoft.com/office/2007/relationships/stylesWithEffects" Target="stylesWithEffect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ti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Murphy</dc:creator>
  <cp:lastModifiedBy>Kevin Murphy</cp:lastModifiedBy>
  <cp:revision>7</cp:revision>
  <dcterms:created xsi:type="dcterms:W3CDTF">2016-01-28T14:11:00Z</dcterms:created>
  <dcterms:modified xsi:type="dcterms:W3CDTF">2016-01-28T15:28:00Z</dcterms:modified>
</cp:coreProperties>
</file>